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31" w:rsidRPr="00631863" w:rsidRDefault="00EF4331" w:rsidP="00C63128">
      <w:pPr>
        <w:tabs>
          <w:tab w:val="left" w:pos="357"/>
        </w:tabs>
        <w:spacing w:after="0" w:line="240" w:lineRule="auto"/>
        <w:rPr>
          <w:rFonts w:ascii="Times New Roman" w:hAnsi="Times New Roman" w:cs="Times New Roman"/>
          <w:b/>
          <w:bCs/>
          <w:i/>
          <w:iCs/>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EF4331" w:rsidRPr="00631863" w:rsidTr="00743E2F">
        <w:trPr>
          <w:trHeight w:val="1173"/>
        </w:trPr>
        <w:tc>
          <w:tcPr>
            <w:tcW w:w="9168" w:type="dxa"/>
            <w:shd w:val="clear" w:color="auto" w:fill="003366"/>
          </w:tcPr>
          <w:p w:rsidR="00EF4331" w:rsidRPr="00631863" w:rsidRDefault="00EF4331" w:rsidP="00C63128">
            <w:pPr>
              <w:tabs>
                <w:tab w:val="left" w:pos="357"/>
              </w:tabs>
              <w:spacing w:after="0" w:line="240" w:lineRule="auto"/>
              <w:jc w:val="center"/>
              <w:rPr>
                <w:rFonts w:ascii="Times New Roman" w:hAnsi="Times New Roman" w:cs="Times New Roman"/>
                <w:b/>
                <w:bCs/>
              </w:rPr>
            </w:pPr>
          </w:p>
          <w:p w:rsidR="00EF4331" w:rsidRPr="00631863" w:rsidRDefault="00EF4331" w:rsidP="00C63128">
            <w:pPr>
              <w:tabs>
                <w:tab w:val="left" w:pos="357"/>
              </w:tabs>
              <w:spacing w:after="0" w:line="240" w:lineRule="auto"/>
              <w:jc w:val="center"/>
              <w:rPr>
                <w:rFonts w:ascii="Times New Roman" w:hAnsi="Times New Roman" w:cs="Times New Roman"/>
                <w:b/>
                <w:bCs/>
              </w:rPr>
            </w:pPr>
            <w:r w:rsidRPr="00631863">
              <w:rPr>
                <w:rFonts w:ascii="Times New Roman" w:hAnsi="Times New Roman" w:cs="Times New Roman"/>
                <w:b/>
                <w:bCs/>
              </w:rPr>
              <w:t>RAPORT Z WIZYTACJI</w:t>
            </w:r>
          </w:p>
          <w:p w:rsidR="00EF4331" w:rsidRPr="00631863" w:rsidRDefault="00EF4331" w:rsidP="00C63128">
            <w:pPr>
              <w:tabs>
                <w:tab w:val="left" w:pos="357"/>
              </w:tabs>
              <w:spacing w:after="0" w:line="240" w:lineRule="auto"/>
              <w:jc w:val="center"/>
              <w:rPr>
                <w:rFonts w:ascii="Times New Roman" w:hAnsi="Times New Roman" w:cs="Times New Roman"/>
                <w:b/>
                <w:bCs/>
              </w:rPr>
            </w:pPr>
            <w:r w:rsidRPr="00631863">
              <w:rPr>
                <w:rFonts w:ascii="Times New Roman" w:hAnsi="Times New Roman" w:cs="Times New Roman"/>
                <w:b/>
                <w:bCs/>
              </w:rPr>
              <w:t>(ocena programowa)</w:t>
            </w:r>
          </w:p>
        </w:tc>
      </w:tr>
    </w:tbl>
    <w:p w:rsidR="00EF4331" w:rsidRPr="00631863" w:rsidRDefault="00EF4331" w:rsidP="00C63128">
      <w:pPr>
        <w:tabs>
          <w:tab w:val="left" w:pos="357"/>
        </w:tabs>
        <w:spacing w:after="0" w:line="240" w:lineRule="auto"/>
        <w:jc w:val="center"/>
        <w:rPr>
          <w:rFonts w:ascii="Times New Roman" w:hAnsi="Times New Roman" w:cs="Times New Roman"/>
          <w:b/>
          <w:bCs/>
        </w:rPr>
      </w:pPr>
    </w:p>
    <w:p w:rsidR="00EF4331" w:rsidRPr="00631863" w:rsidRDefault="00EF4331" w:rsidP="00C63128">
      <w:pPr>
        <w:spacing w:after="0" w:line="240" w:lineRule="auto"/>
        <w:jc w:val="center"/>
        <w:rPr>
          <w:rFonts w:ascii="Times New Roman" w:hAnsi="Times New Roman" w:cs="Times New Roman"/>
          <w:b/>
          <w:bCs/>
        </w:rPr>
      </w:pPr>
      <w:r w:rsidRPr="00631863">
        <w:rPr>
          <w:rFonts w:ascii="Times New Roman" w:hAnsi="Times New Roman" w:cs="Times New Roman"/>
          <w:b/>
          <w:bCs/>
        </w:rPr>
        <w:t xml:space="preserve">dokonanej w dniach 20 – 21 września 2015 r. na kierunku </w:t>
      </w:r>
      <w:r w:rsidRPr="00631863">
        <w:rPr>
          <w:rFonts w:ascii="Times New Roman" w:hAnsi="Times New Roman" w:cs="Times New Roman"/>
          <w:b/>
          <w:bCs/>
          <w:i/>
        </w:rPr>
        <w:t>zarządzanie</w:t>
      </w:r>
      <w:r w:rsidRPr="00631863">
        <w:rPr>
          <w:rFonts w:ascii="Times New Roman" w:hAnsi="Times New Roman" w:cs="Times New Roman"/>
          <w:b/>
          <w:bCs/>
        </w:rPr>
        <w:t xml:space="preserve"> prowadzonym </w:t>
      </w:r>
      <w:r w:rsidRPr="00631863">
        <w:rPr>
          <w:rFonts w:ascii="Times New Roman" w:hAnsi="Times New Roman" w:cs="Times New Roman"/>
          <w:b/>
          <w:bCs/>
        </w:rPr>
        <w:br/>
        <w:t xml:space="preserve">na poziomie studiów pierwszego i drugiego stopnia o profilu praktycznym </w:t>
      </w:r>
      <w:r w:rsidRPr="00631863">
        <w:rPr>
          <w:rFonts w:ascii="Times New Roman" w:hAnsi="Times New Roman" w:cs="Times New Roman"/>
          <w:b/>
          <w:bCs/>
        </w:rPr>
        <w:br/>
        <w:t xml:space="preserve">na Wydziale Finansów i Zarządzania w Bydgoszczy </w:t>
      </w:r>
    </w:p>
    <w:p w:rsidR="00EF4331" w:rsidRPr="00631863" w:rsidRDefault="00EF4331" w:rsidP="00C63128">
      <w:pPr>
        <w:tabs>
          <w:tab w:val="left" w:pos="357"/>
        </w:tabs>
        <w:spacing w:after="0" w:line="240" w:lineRule="auto"/>
        <w:jc w:val="center"/>
        <w:rPr>
          <w:rFonts w:ascii="Times New Roman" w:hAnsi="Times New Roman" w:cs="Times New Roman"/>
          <w:b/>
          <w:bCs/>
        </w:rPr>
      </w:pPr>
      <w:r w:rsidRPr="00631863">
        <w:rPr>
          <w:rFonts w:ascii="Times New Roman" w:hAnsi="Times New Roman" w:cs="Times New Roman"/>
          <w:b/>
          <w:bCs/>
        </w:rPr>
        <w:t>Wyższej Szkoły Bankowej w Toruniu</w:t>
      </w:r>
    </w:p>
    <w:p w:rsidR="00EF4331" w:rsidRPr="00631863" w:rsidRDefault="00EF4331" w:rsidP="00C63128">
      <w:pPr>
        <w:spacing w:after="0" w:line="240" w:lineRule="auto"/>
        <w:jc w:val="both"/>
        <w:rPr>
          <w:rFonts w:ascii="Times New Roman" w:hAnsi="Times New Roman" w:cs="Times New Roman"/>
          <w:b/>
          <w:bCs/>
        </w:rPr>
      </w:pPr>
    </w:p>
    <w:p w:rsidR="00EF4331" w:rsidRPr="00631863" w:rsidRDefault="00EF4331" w:rsidP="00C63128">
      <w:pPr>
        <w:spacing w:after="0" w:line="240" w:lineRule="auto"/>
        <w:jc w:val="both"/>
        <w:rPr>
          <w:rFonts w:ascii="Times New Roman" w:hAnsi="Times New Roman" w:cs="Times New Roman"/>
          <w:b/>
          <w:bCs/>
        </w:rPr>
      </w:pPr>
      <w:r w:rsidRPr="00631863">
        <w:rPr>
          <w:rFonts w:ascii="Times New Roman" w:hAnsi="Times New Roman" w:cs="Times New Roman"/>
          <w:b/>
          <w:bCs/>
        </w:rPr>
        <w:t>przez zespół oceniający Polskiej Komisji Akredytacyjnej</w:t>
      </w:r>
      <w:r w:rsidR="00B96A89" w:rsidRPr="00631863">
        <w:rPr>
          <w:rFonts w:ascii="Times New Roman" w:hAnsi="Times New Roman" w:cs="Times New Roman"/>
          <w:b/>
          <w:bCs/>
        </w:rPr>
        <w:t xml:space="preserve"> </w:t>
      </w:r>
      <w:r w:rsidRPr="00631863">
        <w:rPr>
          <w:rFonts w:ascii="Times New Roman" w:hAnsi="Times New Roman" w:cs="Times New Roman"/>
          <w:b/>
          <w:bCs/>
        </w:rPr>
        <w:t>w składzie:</w:t>
      </w:r>
    </w:p>
    <w:p w:rsidR="00EF4331" w:rsidRPr="00631863" w:rsidRDefault="00EF4331" w:rsidP="00C63128">
      <w:pPr>
        <w:tabs>
          <w:tab w:val="left" w:pos="357"/>
        </w:tabs>
        <w:spacing w:after="0" w:line="240" w:lineRule="auto"/>
        <w:jc w:val="both"/>
        <w:rPr>
          <w:rFonts w:ascii="Times New Roman" w:hAnsi="Times New Roman" w:cs="Times New Roman"/>
        </w:rPr>
      </w:pPr>
      <w:r w:rsidRPr="00631863">
        <w:rPr>
          <w:rFonts w:ascii="Times New Roman" w:hAnsi="Times New Roman" w:cs="Times New Roman"/>
        </w:rPr>
        <w:t>przewodniczący: prof. dr hab. Danuta Strahl – członek PKA</w:t>
      </w:r>
    </w:p>
    <w:p w:rsidR="00EF4331" w:rsidRPr="00631863" w:rsidRDefault="00EF4331" w:rsidP="00C63128">
      <w:pPr>
        <w:tabs>
          <w:tab w:val="left" w:pos="357"/>
        </w:tabs>
        <w:spacing w:after="0" w:line="240" w:lineRule="auto"/>
        <w:jc w:val="both"/>
        <w:rPr>
          <w:rFonts w:ascii="Times New Roman" w:hAnsi="Times New Roman" w:cs="Times New Roman"/>
          <w:b/>
          <w:bCs/>
        </w:rPr>
      </w:pPr>
      <w:r w:rsidRPr="00631863">
        <w:rPr>
          <w:rFonts w:ascii="Times New Roman" w:hAnsi="Times New Roman" w:cs="Times New Roman"/>
        </w:rPr>
        <w:t>członkowie:</w:t>
      </w:r>
    </w:p>
    <w:p w:rsidR="00AB646D" w:rsidRPr="00631863" w:rsidRDefault="00EF4331" w:rsidP="00AB646D">
      <w:pPr>
        <w:pStyle w:val="Akapitzlist"/>
        <w:numPr>
          <w:ilvl w:val="0"/>
          <w:numId w:val="12"/>
        </w:numPr>
        <w:tabs>
          <w:tab w:val="left" w:pos="357"/>
        </w:tabs>
        <w:spacing w:after="0" w:line="240" w:lineRule="auto"/>
        <w:jc w:val="both"/>
        <w:rPr>
          <w:rFonts w:ascii="Times New Roman" w:hAnsi="Times New Roman"/>
          <w:szCs w:val="22"/>
        </w:rPr>
      </w:pPr>
      <w:r w:rsidRPr="00631863">
        <w:rPr>
          <w:rFonts w:ascii="Times New Roman" w:hAnsi="Times New Roman"/>
          <w:szCs w:val="22"/>
        </w:rPr>
        <w:t>prof. dr hab. Marek Lisiński - członek PKA</w:t>
      </w:r>
    </w:p>
    <w:p w:rsidR="00EF4331" w:rsidRPr="00631863" w:rsidRDefault="00EF4331" w:rsidP="00AB646D">
      <w:pPr>
        <w:pStyle w:val="Akapitzlist"/>
        <w:numPr>
          <w:ilvl w:val="0"/>
          <w:numId w:val="12"/>
        </w:numPr>
        <w:tabs>
          <w:tab w:val="left" w:pos="357"/>
        </w:tabs>
        <w:spacing w:after="0" w:line="240" w:lineRule="auto"/>
        <w:jc w:val="both"/>
        <w:rPr>
          <w:rFonts w:ascii="Times New Roman" w:hAnsi="Times New Roman"/>
          <w:szCs w:val="22"/>
        </w:rPr>
      </w:pPr>
      <w:r w:rsidRPr="00631863">
        <w:rPr>
          <w:rFonts w:ascii="Times New Roman" w:hAnsi="Times New Roman"/>
          <w:szCs w:val="22"/>
        </w:rPr>
        <w:t xml:space="preserve">dr hab. Wojciech Downar - </w:t>
      </w:r>
      <w:r w:rsidR="00AB646D" w:rsidRPr="00631863">
        <w:rPr>
          <w:rFonts w:ascii="Times New Roman" w:hAnsi="Times New Roman"/>
          <w:szCs w:val="22"/>
        </w:rPr>
        <w:t xml:space="preserve">członek PKA </w:t>
      </w:r>
    </w:p>
    <w:p w:rsidR="00EF4331" w:rsidRPr="00631863" w:rsidRDefault="00EF4331" w:rsidP="00C63128">
      <w:pPr>
        <w:pStyle w:val="Akapitzlist"/>
        <w:numPr>
          <w:ilvl w:val="0"/>
          <w:numId w:val="12"/>
        </w:numPr>
        <w:tabs>
          <w:tab w:val="left" w:pos="357"/>
        </w:tabs>
        <w:spacing w:after="0" w:line="240" w:lineRule="auto"/>
        <w:jc w:val="both"/>
        <w:rPr>
          <w:rFonts w:ascii="Times New Roman" w:hAnsi="Times New Roman"/>
          <w:szCs w:val="22"/>
        </w:rPr>
      </w:pPr>
      <w:r w:rsidRPr="00631863">
        <w:rPr>
          <w:rFonts w:ascii="Times New Roman" w:hAnsi="Times New Roman"/>
          <w:szCs w:val="22"/>
        </w:rPr>
        <w:t xml:space="preserve">mgr Hanna Chrobak-Marszał – </w:t>
      </w:r>
      <w:r w:rsidRPr="00631863">
        <w:rPr>
          <w:rFonts w:ascii="Times New Roman" w:hAnsi="Times New Roman"/>
          <w:bCs/>
          <w:szCs w:val="22"/>
        </w:rPr>
        <w:t xml:space="preserve">ekspert </w:t>
      </w:r>
      <w:r w:rsidR="00B477DF" w:rsidRPr="00631863">
        <w:rPr>
          <w:rFonts w:ascii="Times New Roman" w:hAnsi="Times New Roman"/>
          <w:bCs/>
          <w:szCs w:val="22"/>
        </w:rPr>
        <w:t xml:space="preserve">PKA </w:t>
      </w:r>
      <w:r w:rsidRPr="00631863">
        <w:rPr>
          <w:rFonts w:ascii="Times New Roman" w:hAnsi="Times New Roman"/>
          <w:bCs/>
          <w:szCs w:val="22"/>
        </w:rPr>
        <w:t>ds. wewnętrznego systemu zapewnienia jakości kształcenia</w:t>
      </w:r>
    </w:p>
    <w:p w:rsidR="00EF4331" w:rsidRPr="00631863" w:rsidRDefault="00EF4331" w:rsidP="00C63128">
      <w:pPr>
        <w:pStyle w:val="Akapitzlist"/>
        <w:numPr>
          <w:ilvl w:val="0"/>
          <w:numId w:val="12"/>
        </w:numPr>
        <w:tabs>
          <w:tab w:val="left" w:pos="357"/>
        </w:tabs>
        <w:spacing w:after="0" w:line="240" w:lineRule="auto"/>
        <w:jc w:val="both"/>
        <w:rPr>
          <w:rFonts w:ascii="Times New Roman" w:hAnsi="Times New Roman"/>
          <w:szCs w:val="22"/>
        </w:rPr>
      </w:pPr>
      <w:r w:rsidRPr="00631863">
        <w:rPr>
          <w:rFonts w:ascii="Times New Roman" w:hAnsi="Times New Roman"/>
          <w:bCs/>
          <w:szCs w:val="22"/>
        </w:rPr>
        <w:t>mgr Marcin Wojtkowiak - ekspert pracodawca</w:t>
      </w:r>
    </w:p>
    <w:p w:rsidR="00EF4331" w:rsidRPr="00631863" w:rsidRDefault="00EF4331" w:rsidP="00C63128">
      <w:pPr>
        <w:pStyle w:val="Akapitzlist"/>
        <w:numPr>
          <w:ilvl w:val="0"/>
          <w:numId w:val="12"/>
        </w:numPr>
        <w:tabs>
          <w:tab w:val="left" w:pos="357"/>
        </w:tabs>
        <w:spacing w:after="0" w:line="240" w:lineRule="auto"/>
        <w:jc w:val="both"/>
        <w:rPr>
          <w:rFonts w:ascii="Times New Roman" w:hAnsi="Times New Roman"/>
          <w:szCs w:val="22"/>
        </w:rPr>
      </w:pPr>
      <w:r w:rsidRPr="00631863">
        <w:rPr>
          <w:rFonts w:ascii="Times New Roman" w:hAnsi="Times New Roman"/>
          <w:szCs w:val="22"/>
        </w:rPr>
        <w:t>Paweł Adamiec – ekspert PKA – przedstawiciel Parlamentu Studenckiego RP</w:t>
      </w:r>
    </w:p>
    <w:p w:rsidR="00EF4331" w:rsidRPr="00631863" w:rsidRDefault="00EF4331" w:rsidP="00C63128">
      <w:pPr>
        <w:tabs>
          <w:tab w:val="left" w:pos="357"/>
        </w:tabs>
        <w:spacing w:after="0" w:line="240" w:lineRule="auto"/>
        <w:jc w:val="both"/>
        <w:rPr>
          <w:rFonts w:ascii="Times New Roman" w:hAnsi="Times New Roman" w:cs="Times New Roman"/>
          <w:b/>
          <w:bCs/>
        </w:rPr>
      </w:pPr>
    </w:p>
    <w:p w:rsidR="00EF4331" w:rsidRPr="00631863" w:rsidRDefault="00EF4331" w:rsidP="00C63128">
      <w:pPr>
        <w:spacing w:after="0" w:line="240" w:lineRule="auto"/>
        <w:jc w:val="center"/>
        <w:rPr>
          <w:rFonts w:ascii="Times New Roman" w:hAnsi="Times New Roman" w:cs="Times New Roman"/>
          <w:b/>
        </w:rPr>
      </w:pPr>
      <w:r w:rsidRPr="00631863">
        <w:rPr>
          <w:rFonts w:ascii="Times New Roman" w:hAnsi="Times New Roman" w:cs="Times New Roman"/>
          <w:b/>
        </w:rPr>
        <w:t>INFORMACJA O WIZYTACJI I JEJ PRZEBIEGU</w:t>
      </w:r>
    </w:p>
    <w:p w:rsidR="00EF4331" w:rsidRPr="00631863" w:rsidRDefault="00EF4331" w:rsidP="00C63128">
      <w:pPr>
        <w:tabs>
          <w:tab w:val="left" w:pos="357"/>
        </w:tabs>
        <w:spacing w:after="0" w:line="240" w:lineRule="auto"/>
        <w:ind w:firstLine="709"/>
        <w:jc w:val="both"/>
        <w:rPr>
          <w:rFonts w:ascii="Times New Roman" w:hAnsi="Times New Roman" w:cs="Times New Roman"/>
        </w:rPr>
      </w:pPr>
      <w:r w:rsidRPr="00631863">
        <w:rPr>
          <w:rFonts w:ascii="Times New Roman" w:hAnsi="Times New Roman" w:cs="Times New Roman"/>
        </w:rPr>
        <w:t xml:space="preserve">Wizytacja na Wydziale Finansów i Zarządzania w Bydgoszczy Wyższej Szkoły Bankowej w Toruniu na kierunku </w:t>
      </w:r>
      <w:r w:rsidRPr="00631863">
        <w:rPr>
          <w:rFonts w:ascii="Times New Roman" w:hAnsi="Times New Roman" w:cs="Times New Roman"/>
          <w:i/>
          <w:iCs/>
        </w:rPr>
        <w:t>zarządzanie</w:t>
      </w:r>
      <w:r w:rsidRPr="00631863">
        <w:rPr>
          <w:rFonts w:ascii="Times New Roman" w:hAnsi="Times New Roman" w:cs="Times New Roman"/>
        </w:rPr>
        <w:t xml:space="preserve"> odbyła się z inicjatywy Polskiej Komisji Akredytacyjnej w ramach harmonogramu prac określonych przez Komisję na rok akademicki 2015/2016. Wizytacja tego kierunku studiów odbyła się po raz drugi. Ostatnia ocena programowa na tym kierunku odbyła się w roku 2009 i zakończyła wydaniem oceny pozytywnej (Uchwała PKA Nr 1057/09 z dnia 10 grudnia 2009 r.).</w:t>
      </w:r>
    </w:p>
    <w:p w:rsidR="00EF4331" w:rsidRPr="00631863" w:rsidRDefault="00EF4331" w:rsidP="00C63128">
      <w:pPr>
        <w:tabs>
          <w:tab w:val="left" w:pos="357"/>
        </w:tabs>
        <w:spacing w:after="0" w:line="240" w:lineRule="auto"/>
        <w:ind w:firstLine="709"/>
        <w:jc w:val="both"/>
        <w:rPr>
          <w:rFonts w:ascii="Times New Roman" w:hAnsi="Times New Roman" w:cs="Times New Roman"/>
        </w:rPr>
      </w:pPr>
      <w:r w:rsidRPr="00631863">
        <w:rPr>
          <w:rFonts w:ascii="Times New Roman" w:hAnsi="Times New Roman" w:cs="Times New Roman"/>
        </w:rPr>
        <w:t xml:space="preserve">Obecna wizytacja została przygotowana i przeprowadzona zgodnie z obowiązującą procedurą oceny Polskiej Komisji Akredytacyjnej. Wizytacja ta została poprzedzona zapoznaniem się Zespołu Oceniającego z raportem samooceny przedłożonym przez </w:t>
      </w:r>
      <w:r w:rsidR="00631863" w:rsidRPr="00631863">
        <w:rPr>
          <w:rFonts w:ascii="Times New Roman" w:hAnsi="Times New Roman" w:cs="Times New Roman"/>
        </w:rPr>
        <w:t>Uczelni</w:t>
      </w:r>
      <w:r w:rsidRPr="00631863">
        <w:rPr>
          <w:rFonts w:ascii="Times New Roman" w:hAnsi="Times New Roman" w:cs="Times New Roman"/>
        </w:rPr>
        <w:t xml:space="preserve">ę. Natomiast raport Zespołu Oceniającego został opracowany na podstawie raportu samooceny, a także dokumentacji przedstawionej w toku wizytacji, hospitacji zajęć dydaktycznych, analizy losowo wybranych prac dyplomowych oraz zaliczeniowych, wizytacji bazy naukowo-dydaktycznej, a także spotkań i rozmów przeprowadzonych z Władzami </w:t>
      </w:r>
      <w:r w:rsidR="00631863" w:rsidRPr="00631863">
        <w:rPr>
          <w:rFonts w:ascii="Times New Roman" w:hAnsi="Times New Roman" w:cs="Times New Roman"/>
        </w:rPr>
        <w:t>Uczelni</w:t>
      </w:r>
      <w:r w:rsidRPr="00631863">
        <w:rPr>
          <w:rFonts w:ascii="Times New Roman" w:hAnsi="Times New Roman" w:cs="Times New Roman"/>
        </w:rPr>
        <w:t xml:space="preserve"> i </w:t>
      </w:r>
      <w:r w:rsidR="00631863" w:rsidRPr="00631863">
        <w:rPr>
          <w:rFonts w:ascii="Times New Roman" w:hAnsi="Times New Roman" w:cs="Times New Roman"/>
        </w:rPr>
        <w:t>Wydziału</w:t>
      </w:r>
      <w:r w:rsidRPr="00631863">
        <w:rPr>
          <w:rFonts w:ascii="Times New Roman" w:hAnsi="Times New Roman" w:cs="Times New Roman"/>
        </w:rPr>
        <w:t>, pracownikami oraz studentami ocenianego kierunku, a także z interesariuszami zewnętrznymi - przedstawicielami pracodawców.</w:t>
      </w:r>
    </w:p>
    <w:p w:rsidR="00EF4331" w:rsidRPr="00631863" w:rsidRDefault="00EF4331" w:rsidP="00C63128">
      <w:pPr>
        <w:spacing w:after="0" w:line="240" w:lineRule="auto"/>
        <w:jc w:val="both"/>
        <w:rPr>
          <w:rFonts w:ascii="Times New Roman" w:hAnsi="Times New Roman" w:cs="Times New Roman"/>
        </w:rPr>
      </w:pPr>
    </w:p>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t>Podstawa prawna oceny została określona w Załączniku nr 1, a szczegółowy harmonogram przeprowadzonej wizytacji, uwzględniający podział zadań pomiędzy członków zespołu oceniającego, w Załączniku nr 2.</w:t>
      </w:r>
    </w:p>
    <w:p w:rsidR="00EF4331" w:rsidRPr="00631863" w:rsidRDefault="00EF4331" w:rsidP="00C63128">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EF4331" w:rsidRPr="00631863" w:rsidTr="0060259C">
        <w:trPr>
          <w:trHeight w:val="428"/>
        </w:trPr>
        <w:tc>
          <w:tcPr>
            <w:tcW w:w="5000" w:type="pct"/>
            <w:shd w:val="clear" w:color="auto" w:fill="17365D"/>
            <w:vAlign w:val="center"/>
          </w:tcPr>
          <w:p w:rsidR="00EF4331" w:rsidRPr="00631863" w:rsidRDefault="00EF4331" w:rsidP="00E467DC">
            <w:pPr>
              <w:spacing w:after="0" w:line="240" w:lineRule="auto"/>
              <w:ind w:left="360"/>
              <w:jc w:val="center"/>
              <w:rPr>
                <w:rFonts w:ascii="Times New Roman" w:hAnsi="Times New Roman" w:cs="Times New Roman"/>
                <w:b/>
              </w:rPr>
            </w:pPr>
            <w:r w:rsidRPr="00631863">
              <w:rPr>
                <w:rFonts w:ascii="Times New Roman" w:hAnsi="Times New Roman" w:cs="Times New Roman"/>
                <w:b/>
              </w:rPr>
              <w:t xml:space="preserve">OCENA SPEŁNIENIA KRYTERIÓW OCENY PROGRAMOWEJ </w:t>
            </w:r>
            <w:r w:rsidR="00A26B70" w:rsidRPr="00631863">
              <w:rPr>
                <w:rFonts w:ascii="Times New Roman" w:hAnsi="Times New Roman" w:cs="Times New Roman"/>
                <w:b/>
              </w:rPr>
              <w:br/>
              <w:t xml:space="preserve">DLA KIERUNKÓW STUDIÓW </w:t>
            </w:r>
            <w:r w:rsidRPr="00631863">
              <w:rPr>
                <w:rFonts w:ascii="Times New Roman" w:hAnsi="Times New Roman" w:cs="Times New Roman"/>
                <w:b/>
              </w:rPr>
              <w:t>O PROFILU PRAKTYCZ</w:t>
            </w:r>
            <w:r w:rsidR="00E467DC" w:rsidRPr="00631863">
              <w:rPr>
                <w:rFonts w:ascii="Times New Roman" w:hAnsi="Times New Roman" w:cs="Times New Roman"/>
                <w:b/>
              </w:rPr>
              <w:t>NYM</w:t>
            </w:r>
          </w:p>
        </w:tc>
      </w:tr>
    </w:tbl>
    <w:p w:rsidR="00EF4331" w:rsidRPr="00631863" w:rsidRDefault="00EF4331" w:rsidP="00C63128">
      <w:pPr>
        <w:spacing w:after="0" w:line="240" w:lineRule="auto"/>
        <w:jc w:val="both"/>
        <w:rPr>
          <w:rFonts w:ascii="Times New Roman" w:hAnsi="Times New Roman" w:cs="Times New Roman"/>
          <w:b/>
        </w:rPr>
      </w:pPr>
    </w:p>
    <w:tbl>
      <w:tblPr>
        <w:tblW w:w="535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9"/>
        <w:gridCol w:w="1380"/>
        <w:gridCol w:w="698"/>
        <w:gridCol w:w="1086"/>
        <w:gridCol w:w="1161"/>
        <w:gridCol w:w="1790"/>
      </w:tblGrid>
      <w:tr w:rsidR="00EF4331" w:rsidRPr="00631863" w:rsidTr="00A26B70">
        <w:trPr>
          <w:trHeight w:val="924"/>
        </w:trPr>
        <w:tc>
          <w:tcPr>
            <w:tcW w:w="1925" w:type="pct"/>
            <w:vMerge w:val="restart"/>
            <w:shd w:val="clear" w:color="auto" w:fill="17365D"/>
            <w:vAlign w:val="center"/>
          </w:tcPr>
          <w:p w:rsidR="00EF4331" w:rsidRPr="00631863" w:rsidRDefault="00EF4331" w:rsidP="0060259C">
            <w:pPr>
              <w:spacing w:after="0" w:line="240" w:lineRule="auto"/>
              <w:jc w:val="center"/>
              <w:rPr>
                <w:rFonts w:ascii="Times New Roman" w:hAnsi="Times New Roman" w:cs="Times New Roman"/>
                <w:b/>
              </w:rPr>
            </w:pPr>
            <w:r w:rsidRPr="00631863">
              <w:rPr>
                <w:rFonts w:ascii="Times New Roman" w:hAnsi="Times New Roman" w:cs="Times New Roman"/>
                <w:b/>
              </w:rPr>
              <w:t>Kryterium oceny</w:t>
            </w:r>
          </w:p>
        </w:tc>
        <w:tc>
          <w:tcPr>
            <w:tcW w:w="3075" w:type="pct"/>
            <w:gridSpan w:val="5"/>
            <w:shd w:val="clear" w:color="auto" w:fill="17365D"/>
            <w:vAlign w:val="center"/>
          </w:tcPr>
          <w:p w:rsidR="00EF4331" w:rsidRPr="00631863" w:rsidRDefault="00EF4331" w:rsidP="0060259C">
            <w:pPr>
              <w:spacing w:after="0" w:line="240" w:lineRule="auto"/>
              <w:jc w:val="center"/>
              <w:rPr>
                <w:rFonts w:ascii="Times New Roman" w:hAnsi="Times New Roman" w:cs="Times New Roman"/>
                <w:b/>
              </w:rPr>
            </w:pPr>
            <w:r w:rsidRPr="00631863">
              <w:rPr>
                <w:rFonts w:ascii="Times New Roman" w:hAnsi="Times New Roman" w:cs="Times New Roman"/>
                <w:b/>
              </w:rPr>
              <w:t>Ocena końcowa spełnienia kryterium</w:t>
            </w:r>
          </w:p>
        </w:tc>
      </w:tr>
      <w:tr w:rsidR="00EF4331" w:rsidRPr="00631863" w:rsidTr="00A26B70">
        <w:trPr>
          <w:trHeight w:val="58"/>
        </w:trPr>
        <w:tc>
          <w:tcPr>
            <w:tcW w:w="1925" w:type="pct"/>
            <w:vMerge/>
            <w:shd w:val="clear" w:color="auto" w:fill="BFBFBF"/>
          </w:tcPr>
          <w:p w:rsidR="00EF4331" w:rsidRPr="00631863" w:rsidRDefault="00EF4331" w:rsidP="0060259C">
            <w:pPr>
              <w:spacing w:after="0" w:line="240" w:lineRule="auto"/>
              <w:rPr>
                <w:rFonts w:ascii="Times New Roman" w:hAnsi="Times New Roman" w:cs="Times New Roman"/>
                <w:b/>
              </w:rPr>
            </w:pPr>
          </w:p>
        </w:tc>
        <w:tc>
          <w:tcPr>
            <w:tcW w:w="694" w:type="pct"/>
            <w:shd w:val="clear" w:color="auto" w:fill="8DB3E2"/>
            <w:vAlign w:val="center"/>
          </w:tcPr>
          <w:p w:rsidR="00EF4331" w:rsidRPr="00631863" w:rsidRDefault="00EF4331" w:rsidP="0060259C">
            <w:pPr>
              <w:spacing w:after="0" w:line="240" w:lineRule="auto"/>
              <w:jc w:val="center"/>
              <w:rPr>
                <w:rFonts w:ascii="Times New Roman" w:hAnsi="Times New Roman" w:cs="Times New Roman"/>
                <w:b/>
              </w:rPr>
            </w:pPr>
            <w:r w:rsidRPr="00631863">
              <w:rPr>
                <w:rFonts w:ascii="Times New Roman" w:hAnsi="Times New Roman" w:cs="Times New Roman"/>
                <w:b/>
                <w:bCs/>
              </w:rPr>
              <w:t>wyróżniająco</w:t>
            </w:r>
          </w:p>
        </w:tc>
        <w:tc>
          <w:tcPr>
            <w:tcW w:w="351" w:type="pct"/>
            <w:shd w:val="clear" w:color="auto" w:fill="8DB3E2"/>
            <w:vAlign w:val="center"/>
          </w:tcPr>
          <w:p w:rsidR="00EF4331" w:rsidRPr="00631863" w:rsidRDefault="00EF4331" w:rsidP="0060259C">
            <w:pPr>
              <w:spacing w:after="0" w:line="240" w:lineRule="auto"/>
              <w:jc w:val="center"/>
              <w:rPr>
                <w:rFonts w:ascii="Times New Roman" w:hAnsi="Times New Roman" w:cs="Times New Roman"/>
                <w:b/>
              </w:rPr>
            </w:pPr>
            <w:r w:rsidRPr="00631863">
              <w:rPr>
                <w:rFonts w:ascii="Times New Roman" w:hAnsi="Times New Roman" w:cs="Times New Roman"/>
                <w:b/>
                <w:bCs/>
              </w:rPr>
              <w:t>w pełni</w:t>
            </w:r>
          </w:p>
        </w:tc>
        <w:tc>
          <w:tcPr>
            <w:tcW w:w="546" w:type="pct"/>
            <w:shd w:val="clear" w:color="auto" w:fill="8DB3E2"/>
            <w:vAlign w:val="center"/>
          </w:tcPr>
          <w:p w:rsidR="00EF4331" w:rsidRPr="00631863" w:rsidRDefault="00EF4331" w:rsidP="0060259C">
            <w:pPr>
              <w:spacing w:after="0" w:line="240" w:lineRule="auto"/>
              <w:jc w:val="center"/>
              <w:rPr>
                <w:rFonts w:ascii="Times New Roman" w:hAnsi="Times New Roman" w:cs="Times New Roman"/>
                <w:b/>
                <w:bCs/>
              </w:rPr>
            </w:pPr>
            <w:r w:rsidRPr="00631863">
              <w:rPr>
                <w:rFonts w:ascii="Times New Roman" w:hAnsi="Times New Roman" w:cs="Times New Roman"/>
                <w:b/>
                <w:bCs/>
              </w:rPr>
              <w:t>znacząco</w:t>
            </w:r>
          </w:p>
        </w:tc>
        <w:tc>
          <w:tcPr>
            <w:tcW w:w="584" w:type="pct"/>
            <w:shd w:val="clear" w:color="auto" w:fill="8DB3E2"/>
            <w:vAlign w:val="center"/>
          </w:tcPr>
          <w:p w:rsidR="00EF4331" w:rsidRPr="00631863" w:rsidRDefault="00EF4331" w:rsidP="0060259C">
            <w:pPr>
              <w:spacing w:after="0" w:line="240" w:lineRule="auto"/>
              <w:jc w:val="center"/>
              <w:rPr>
                <w:rFonts w:ascii="Times New Roman" w:hAnsi="Times New Roman" w:cs="Times New Roman"/>
                <w:b/>
                <w:bCs/>
              </w:rPr>
            </w:pPr>
            <w:r w:rsidRPr="00631863">
              <w:rPr>
                <w:rFonts w:ascii="Times New Roman" w:hAnsi="Times New Roman" w:cs="Times New Roman"/>
                <w:b/>
                <w:bCs/>
              </w:rPr>
              <w:t>częściowo</w:t>
            </w:r>
          </w:p>
        </w:tc>
        <w:tc>
          <w:tcPr>
            <w:tcW w:w="900" w:type="pct"/>
            <w:shd w:val="clear" w:color="auto" w:fill="8DB3E2"/>
            <w:vAlign w:val="center"/>
          </w:tcPr>
          <w:p w:rsidR="00EF4331" w:rsidRPr="00631863" w:rsidRDefault="00EF4331" w:rsidP="0060259C">
            <w:pPr>
              <w:spacing w:after="0" w:line="240" w:lineRule="auto"/>
              <w:jc w:val="center"/>
              <w:rPr>
                <w:rFonts w:ascii="Times New Roman" w:hAnsi="Times New Roman" w:cs="Times New Roman"/>
                <w:b/>
                <w:bCs/>
              </w:rPr>
            </w:pPr>
            <w:r w:rsidRPr="00631863">
              <w:rPr>
                <w:rFonts w:ascii="Times New Roman" w:hAnsi="Times New Roman" w:cs="Times New Roman"/>
                <w:b/>
                <w:bCs/>
              </w:rPr>
              <w:t>niedostatecznie</w:t>
            </w:r>
          </w:p>
        </w:tc>
      </w:tr>
      <w:tr w:rsidR="00EF4331" w:rsidRPr="00631863" w:rsidTr="00A26B70">
        <w:trPr>
          <w:trHeight w:val="567"/>
        </w:trPr>
        <w:tc>
          <w:tcPr>
            <w:tcW w:w="1925" w:type="pct"/>
          </w:tcPr>
          <w:p w:rsidR="00EF4331" w:rsidRPr="00631863" w:rsidRDefault="00E467DC" w:rsidP="0060259C">
            <w:pPr>
              <w:spacing w:after="0" w:line="240" w:lineRule="auto"/>
              <w:rPr>
                <w:rFonts w:ascii="Times New Roman" w:hAnsi="Times New Roman" w:cs="Times New Roman"/>
                <w:b/>
              </w:rPr>
            </w:pPr>
            <w:r w:rsidRPr="00631863">
              <w:rPr>
                <w:rFonts w:ascii="Times New Roman" w:hAnsi="Times New Roman" w:cs="Times New Roman"/>
                <w:b/>
              </w:rPr>
              <w:t xml:space="preserve">1. Jednostka sformułowała </w:t>
            </w:r>
            <w:r w:rsidR="00EF4331" w:rsidRPr="00631863">
              <w:rPr>
                <w:rFonts w:ascii="Times New Roman" w:hAnsi="Times New Roman" w:cs="Times New Roman"/>
                <w:b/>
              </w:rPr>
              <w:t xml:space="preserve">koncepcję kształcenia i realizuje na ocenianym kierunku studiów </w:t>
            </w:r>
            <w:r w:rsidRPr="00631863">
              <w:rPr>
                <w:rFonts w:ascii="Times New Roman" w:hAnsi="Times New Roman" w:cs="Times New Roman"/>
                <w:b/>
              </w:rPr>
              <w:t xml:space="preserve">program kształcenia </w:t>
            </w:r>
            <w:r w:rsidR="00EF4331" w:rsidRPr="00631863">
              <w:rPr>
                <w:rFonts w:ascii="Times New Roman" w:hAnsi="Times New Roman" w:cs="Times New Roman"/>
                <w:b/>
              </w:rPr>
              <w:t xml:space="preserve">umożliwiający osiągnięcie </w:t>
            </w:r>
            <w:r w:rsidR="00EF4331" w:rsidRPr="00631863">
              <w:rPr>
                <w:rFonts w:ascii="Times New Roman" w:hAnsi="Times New Roman" w:cs="Times New Roman"/>
                <w:b/>
              </w:rPr>
              <w:lastRenderedPageBreak/>
              <w:t>zakładanych efektów kształcenia</w:t>
            </w:r>
          </w:p>
        </w:tc>
        <w:tc>
          <w:tcPr>
            <w:tcW w:w="694" w:type="pct"/>
          </w:tcPr>
          <w:p w:rsidR="00EF4331" w:rsidRPr="00631863" w:rsidRDefault="00EF4331" w:rsidP="00AB646D">
            <w:pPr>
              <w:spacing w:after="0" w:line="240" w:lineRule="auto"/>
              <w:jc w:val="center"/>
              <w:rPr>
                <w:rFonts w:ascii="Times New Roman" w:hAnsi="Times New Roman" w:cs="Times New Roman"/>
                <w:b/>
              </w:rPr>
            </w:pPr>
          </w:p>
        </w:tc>
        <w:tc>
          <w:tcPr>
            <w:tcW w:w="351" w:type="pct"/>
          </w:tcPr>
          <w:p w:rsidR="00EF4331" w:rsidRPr="00631863" w:rsidRDefault="000C3033" w:rsidP="00AB646D">
            <w:pPr>
              <w:spacing w:after="0" w:line="240" w:lineRule="auto"/>
              <w:jc w:val="center"/>
              <w:rPr>
                <w:rFonts w:ascii="Times New Roman" w:hAnsi="Times New Roman" w:cs="Times New Roman"/>
                <w:b/>
              </w:rPr>
            </w:pPr>
            <w:r w:rsidRPr="00631863">
              <w:rPr>
                <w:rFonts w:ascii="Times New Roman" w:hAnsi="Times New Roman" w:cs="Times New Roman"/>
                <w:b/>
              </w:rPr>
              <w:t>x</w:t>
            </w:r>
          </w:p>
        </w:tc>
        <w:tc>
          <w:tcPr>
            <w:tcW w:w="546" w:type="pct"/>
          </w:tcPr>
          <w:p w:rsidR="00EF4331" w:rsidRPr="00631863" w:rsidRDefault="00EF4331" w:rsidP="00AB646D">
            <w:pPr>
              <w:spacing w:after="0" w:line="240" w:lineRule="auto"/>
              <w:jc w:val="center"/>
              <w:rPr>
                <w:rFonts w:ascii="Times New Roman" w:hAnsi="Times New Roman" w:cs="Times New Roman"/>
                <w:b/>
              </w:rPr>
            </w:pPr>
          </w:p>
        </w:tc>
        <w:tc>
          <w:tcPr>
            <w:tcW w:w="584" w:type="pct"/>
          </w:tcPr>
          <w:p w:rsidR="00EF4331" w:rsidRPr="00631863" w:rsidRDefault="00EF4331" w:rsidP="00AB646D">
            <w:pPr>
              <w:spacing w:after="0" w:line="240" w:lineRule="auto"/>
              <w:jc w:val="center"/>
              <w:rPr>
                <w:rFonts w:ascii="Times New Roman" w:hAnsi="Times New Roman" w:cs="Times New Roman"/>
                <w:b/>
              </w:rPr>
            </w:pPr>
          </w:p>
        </w:tc>
        <w:tc>
          <w:tcPr>
            <w:tcW w:w="900" w:type="pct"/>
          </w:tcPr>
          <w:p w:rsidR="00EF4331" w:rsidRPr="00631863" w:rsidRDefault="00EF4331" w:rsidP="00AB646D">
            <w:pPr>
              <w:spacing w:after="0" w:line="240" w:lineRule="auto"/>
              <w:jc w:val="center"/>
              <w:rPr>
                <w:rFonts w:ascii="Times New Roman" w:hAnsi="Times New Roman" w:cs="Times New Roman"/>
                <w:b/>
              </w:rPr>
            </w:pPr>
          </w:p>
        </w:tc>
      </w:tr>
      <w:tr w:rsidR="00EF4331" w:rsidRPr="00631863" w:rsidTr="00A26B70">
        <w:trPr>
          <w:trHeight w:val="567"/>
        </w:trPr>
        <w:tc>
          <w:tcPr>
            <w:tcW w:w="1925" w:type="pct"/>
          </w:tcPr>
          <w:p w:rsidR="00EF4331" w:rsidRPr="00631863" w:rsidRDefault="00EF4331" w:rsidP="0060259C">
            <w:pPr>
              <w:spacing w:after="0" w:line="240" w:lineRule="auto"/>
              <w:rPr>
                <w:rFonts w:ascii="Times New Roman" w:hAnsi="Times New Roman" w:cs="Times New Roman"/>
                <w:b/>
              </w:rPr>
            </w:pPr>
            <w:r w:rsidRPr="00631863">
              <w:rPr>
                <w:rFonts w:ascii="Times New Roman" w:hAnsi="Times New Roman" w:cs="Times New Roman"/>
                <w:b/>
              </w:rPr>
              <w:lastRenderedPageBreak/>
              <w:t xml:space="preserve">2. </w:t>
            </w:r>
            <w:r w:rsidRPr="00631863">
              <w:rPr>
                <w:rFonts w:ascii="Times New Roman" w:hAnsi="Times New Roman" w:cs="Times New Roman"/>
                <w:b/>
                <w:bCs/>
              </w:rPr>
              <w:t>Liczba i jakość kadry naukowo-dydaktycznej zapewniają realizację programu kształcenia na ocenianym kierunku oraz osiągnięcie przez studentów zakładanych efektów kształcenia</w:t>
            </w:r>
          </w:p>
        </w:tc>
        <w:tc>
          <w:tcPr>
            <w:tcW w:w="694" w:type="pct"/>
          </w:tcPr>
          <w:p w:rsidR="00EF4331" w:rsidRPr="00631863" w:rsidRDefault="00EF4331" w:rsidP="00AB646D">
            <w:pPr>
              <w:spacing w:after="0" w:line="240" w:lineRule="auto"/>
              <w:jc w:val="center"/>
              <w:rPr>
                <w:rFonts w:ascii="Times New Roman" w:hAnsi="Times New Roman" w:cs="Times New Roman"/>
                <w:b/>
              </w:rPr>
            </w:pPr>
          </w:p>
        </w:tc>
        <w:tc>
          <w:tcPr>
            <w:tcW w:w="351" w:type="pct"/>
          </w:tcPr>
          <w:p w:rsidR="00EF4331" w:rsidRPr="00631863" w:rsidRDefault="000C3033" w:rsidP="00AB646D">
            <w:pPr>
              <w:spacing w:after="0" w:line="240" w:lineRule="auto"/>
              <w:jc w:val="center"/>
              <w:rPr>
                <w:rFonts w:ascii="Times New Roman" w:hAnsi="Times New Roman" w:cs="Times New Roman"/>
                <w:b/>
              </w:rPr>
            </w:pPr>
            <w:r w:rsidRPr="00631863">
              <w:rPr>
                <w:rFonts w:ascii="Times New Roman" w:hAnsi="Times New Roman" w:cs="Times New Roman"/>
                <w:b/>
              </w:rPr>
              <w:t>x</w:t>
            </w:r>
          </w:p>
        </w:tc>
        <w:tc>
          <w:tcPr>
            <w:tcW w:w="546" w:type="pct"/>
          </w:tcPr>
          <w:p w:rsidR="00EF4331" w:rsidRPr="00631863" w:rsidRDefault="00EF4331" w:rsidP="00AB646D">
            <w:pPr>
              <w:spacing w:after="0" w:line="240" w:lineRule="auto"/>
              <w:jc w:val="center"/>
              <w:rPr>
                <w:rFonts w:ascii="Times New Roman" w:hAnsi="Times New Roman" w:cs="Times New Roman"/>
                <w:b/>
              </w:rPr>
            </w:pPr>
          </w:p>
        </w:tc>
        <w:tc>
          <w:tcPr>
            <w:tcW w:w="584" w:type="pct"/>
          </w:tcPr>
          <w:p w:rsidR="00EF4331" w:rsidRPr="00631863" w:rsidRDefault="00EF4331" w:rsidP="00AB646D">
            <w:pPr>
              <w:spacing w:after="0" w:line="240" w:lineRule="auto"/>
              <w:jc w:val="center"/>
              <w:rPr>
                <w:rFonts w:ascii="Times New Roman" w:hAnsi="Times New Roman" w:cs="Times New Roman"/>
                <w:b/>
              </w:rPr>
            </w:pPr>
          </w:p>
        </w:tc>
        <w:tc>
          <w:tcPr>
            <w:tcW w:w="900" w:type="pct"/>
          </w:tcPr>
          <w:p w:rsidR="00EF4331" w:rsidRPr="00631863" w:rsidRDefault="00EF4331" w:rsidP="00AB646D">
            <w:pPr>
              <w:spacing w:after="0" w:line="240" w:lineRule="auto"/>
              <w:jc w:val="center"/>
              <w:rPr>
                <w:rFonts w:ascii="Times New Roman" w:hAnsi="Times New Roman" w:cs="Times New Roman"/>
                <w:b/>
              </w:rPr>
            </w:pPr>
          </w:p>
        </w:tc>
      </w:tr>
      <w:tr w:rsidR="00EF4331" w:rsidRPr="00631863" w:rsidTr="00A26B70">
        <w:trPr>
          <w:trHeight w:val="567"/>
        </w:trPr>
        <w:tc>
          <w:tcPr>
            <w:tcW w:w="1925" w:type="pct"/>
          </w:tcPr>
          <w:p w:rsidR="00EF4331" w:rsidRPr="00631863" w:rsidRDefault="00EF4331" w:rsidP="0060259C">
            <w:pPr>
              <w:spacing w:after="0" w:line="240" w:lineRule="auto"/>
              <w:rPr>
                <w:rFonts w:ascii="Times New Roman" w:hAnsi="Times New Roman" w:cs="Times New Roman"/>
                <w:b/>
              </w:rPr>
            </w:pPr>
            <w:r w:rsidRPr="00631863">
              <w:rPr>
                <w:rFonts w:ascii="Times New Roman" w:hAnsi="Times New Roman" w:cs="Times New Roman"/>
                <w:b/>
              </w:rPr>
              <w:t xml:space="preserve">3. </w:t>
            </w:r>
            <w:r w:rsidRPr="00631863">
              <w:rPr>
                <w:rFonts w:ascii="Times New Roman" w:hAnsi="Times New Roman" w:cs="Times New Roman"/>
                <w:b/>
                <w:bCs/>
              </w:rPr>
              <w:t>Współpraca z otoczeniem społecznym, gospodarczym lub kulturalnym w procesie kształcenia</w:t>
            </w:r>
          </w:p>
        </w:tc>
        <w:tc>
          <w:tcPr>
            <w:tcW w:w="694" w:type="pct"/>
          </w:tcPr>
          <w:p w:rsidR="00EF4331" w:rsidRPr="00631863" w:rsidRDefault="000C3033" w:rsidP="00AB646D">
            <w:pPr>
              <w:spacing w:after="0" w:line="240" w:lineRule="auto"/>
              <w:jc w:val="center"/>
              <w:rPr>
                <w:rFonts w:ascii="Times New Roman" w:hAnsi="Times New Roman" w:cs="Times New Roman"/>
                <w:b/>
              </w:rPr>
            </w:pPr>
            <w:r w:rsidRPr="00631863">
              <w:rPr>
                <w:rFonts w:ascii="Times New Roman" w:hAnsi="Times New Roman" w:cs="Times New Roman"/>
                <w:b/>
              </w:rPr>
              <w:t>x</w:t>
            </w:r>
          </w:p>
        </w:tc>
        <w:tc>
          <w:tcPr>
            <w:tcW w:w="351" w:type="pct"/>
          </w:tcPr>
          <w:p w:rsidR="00EF4331" w:rsidRPr="00631863" w:rsidRDefault="00EF4331" w:rsidP="00AB646D">
            <w:pPr>
              <w:spacing w:after="0" w:line="240" w:lineRule="auto"/>
              <w:jc w:val="center"/>
              <w:rPr>
                <w:rFonts w:ascii="Times New Roman" w:hAnsi="Times New Roman" w:cs="Times New Roman"/>
                <w:b/>
              </w:rPr>
            </w:pPr>
          </w:p>
        </w:tc>
        <w:tc>
          <w:tcPr>
            <w:tcW w:w="546" w:type="pct"/>
          </w:tcPr>
          <w:p w:rsidR="00EF4331" w:rsidRPr="00631863" w:rsidRDefault="00EF4331" w:rsidP="00AB646D">
            <w:pPr>
              <w:spacing w:after="0" w:line="240" w:lineRule="auto"/>
              <w:jc w:val="center"/>
              <w:rPr>
                <w:rFonts w:ascii="Times New Roman" w:hAnsi="Times New Roman" w:cs="Times New Roman"/>
                <w:b/>
              </w:rPr>
            </w:pPr>
          </w:p>
        </w:tc>
        <w:tc>
          <w:tcPr>
            <w:tcW w:w="584" w:type="pct"/>
          </w:tcPr>
          <w:p w:rsidR="00EF4331" w:rsidRPr="00631863" w:rsidRDefault="00EF4331" w:rsidP="00AB646D">
            <w:pPr>
              <w:spacing w:after="0" w:line="240" w:lineRule="auto"/>
              <w:jc w:val="center"/>
              <w:rPr>
                <w:rFonts w:ascii="Times New Roman" w:hAnsi="Times New Roman" w:cs="Times New Roman"/>
                <w:b/>
              </w:rPr>
            </w:pPr>
          </w:p>
        </w:tc>
        <w:tc>
          <w:tcPr>
            <w:tcW w:w="900" w:type="pct"/>
          </w:tcPr>
          <w:p w:rsidR="00EF4331" w:rsidRPr="00631863" w:rsidRDefault="00EF4331" w:rsidP="00AB646D">
            <w:pPr>
              <w:spacing w:after="0" w:line="240" w:lineRule="auto"/>
              <w:jc w:val="center"/>
              <w:rPr>
                <w:rFonts w:ascii="Times New Roman" w:hAnsi="Times New Roman" w:cs="Times New Roman"/>
                <w:b/>
              </w:rPr>
            </w:pPr>
          </w:p>
        </w:tc>
      </w:tr>
      <w:tr w:rsidR="00EF4331" w:rsidRPr="00631863" w:rsidTr="00A26B70">
        <w:trPr>
          <w:trHeight w:val="567"/>
        </w:trPr>
        <w:tc>
          <w:tcPr>
            <w:tcW w:w="1925" w:type="pct"/>
          </w:tcPr>
          <w:p w:rsidR="00EF4331" w:rsidRPr="00631863" w:rsidRDefault="00EF4331" w:rsidP="0060259C">
            <w:pPr>
              <w:spacing w:after="0" w:line="240" w:lineRule="auto"/>
              <w:rPr>
                <w:rFonts w:ascii="Times New Roman" w:hAnsi="Times New Roman" w:cs="Times New Roman"/>
                <w:b/>
              </w:rPr>
            </w:pPr>
            <w:r w:rsidRPr="00631863">
              <w:rPr>
                <w:rFonts w:ascii="Times New Roman" w:hAnsi="Times New Roman" w:cs="Times New Roman"/>
                <w:b/>
              </w:rPr>
              <w:t xml:space="preserve">4. </w:t>
            </w:r>
            <w:r w:rsidRPr="00631863">
              <w:rPr>
                <w:rFonts w:ascii="Times New Roman" w:hAnsi="Times New Roman" w:cs="Times New Roman"/>
                <w:b/>
                <w:bCs/>
              </w:rPr>
              <w:t>Jednostka dysponuje infrastrukturą dydaktyczną umożliwiającą realizację programu ksz</w:t>
            </w:r>
            <w:r w:rsidR="00E467DC" w:rsidRPr="00631863">
              <w:rPr>
                <w:rFonts w:ascii="Times New Roman" w:hAnsi="Times New Roman" w:cs="Times New Roman"/>
                <w:b/>
                <w:bCs/>
              </w:rPr>
              <w:t xml:space="preserve">tałcenia o profilu praktycznym </w:t>
            </w:r>
            <w:r w:rsidRPr="00631863">
              <w:rPr>
                <w:rFonts w:ascii="Times New Roman" w:hAnsi="Times New Roman" w:cs="Times New Roman"/>
                <w:b/>
                <w:bCs/>
              </w:rPr>
              <w:t>i osiągnięcie przez studentów zakładanych efektów kształcenia</w:t>
            </w:r>
          </w:p>
        </w:tc>
        <w:tc>
          <w:tcPr>
            <w:tcW w:w="694" w:type="pct"/>
          </w:tcPr>
          <w:p w:rsidR="00EF4331" w:rsidRPr="00631863" w:rsidRDefault="000C3033" w:rsidP="00AB646D">
            <w:pPr>
              <w:spacing w:after="0" w:line="240" w:lineRule="auto"/>
              <w:jc w:val="center"/>
              <w:rPr>
                <w:rFonts w:ascii="Times New Roman" w:hAnsi="Times New Roman" w:cs="Times New Roman"/>
                <w:b/>
              </w:rPr>
            </w:pPr>
            <w:r w:rsidRPr="00631863">
              <w:rPr>
                <w:rFonts w:ascii="Times New Roman" w:hAnsi="Times New Roman" w:cs="Times New Roman"/>
                <w:b/>
              </w:rPr>
              <w:t>x</w:t>
            </w:r>
          </w:p>
        </w:tc>
        <w:tc>
          <w:tcPr>
            <w:tcW w:w="351" w:type="pct"/>
          </w:tcPr>
          <w:p w:rsidR="00EF4331" w:rsidRPr="00631863" w:rsidRDefault="00EF4331" w:rsidP="00AB646D">
            <w:pPr>
              <w:spacing w:after="0" w:line="240" w:lineRule="auto"/>
              <w:jc w:val="center"/>
              <w:rPr>
                <w:rFonts w:ascii="Times New Roman" w:hAnsi="Times New Roman" w:cs="Times New Roman"/>
                <w:b/>
              </w:rPr>
            </w:pPr>
          </w:p>
        </w:tc>
        <w:tc>
          <w:tcPr>
            <w:tcW w:w="546" w:type="pct"/>
          </w:tcPr>
          <w:p w:rsidR="00EF4331" w:rsidRPr="00631863" w:rsidRDefault="00EF4331" w:rsidP="00AB646D">
            <w:pPr>
              <w:spacing w:after="0" w:line="240" w:lineRule="auto"/>
              <w:jc w:val="center"/>
              <w:rPr>
                <w:rFonts w:ascii="Times New Roman" w:hAnsi="Times New Roman" w:cs="Times New Roman"/>
                <w:b/>
              </w:rPr>
            </w:pPr>
          </w:p>
        </w:tc>
        <w:tc>
          <w:tcPr>
            <w:tcW w:w="584" w:type="pct"/>
          </w:tcPr>
          <w:p w:rsidR="00EF4331" w:rsidRPr="00631863" w:rsidRDefault="00EF4331" w:rsidP="00AB646D">
            <w:pPr>
              <w:spacing w:after="0" w:line="240" w:lineRule="auto"/>
              <w:jc w:val="center"/>
              <w:rPr>
                <w:rFonts w:ascii="Times New Roman" w:hAnsi="Times New Roman" w:cs="Times New Roman"/>
                <w:b/>
              </w:rPr>
            </w:pPr>
          </w:p>
        </w:tc>
        <w:tc>
          <w:tcPr>
            <w:tcW w:w="900" w:type="pct"/>
          </w:tcPr>
          <w:p w:rsidR="00EF4331" w:rsidRPr="00631863" w:rsidRDefault="00EF4331" w:rsidP="00AB646D">
            <w:pPr>
              <w:spacing w:after="0" w:line="240" w:lineRule="auto"/>
              <w:jc w:val="center"/>
              <w:rPr>
                <w:rFonts w:ascii="Times New Roman" w:hAnsi="Times New Roman" w:cs="Times New Roman"/>
                <w:b/>
              </w:rPr>
            </w:pPr>
          </w:p>
        </w:tc>
      </w:tr>
      <w:tr w:rsidR="00EF4331" w:rsidRPr="00631863" w:rsidTr="00A26B70">
        <w:trPr>
          <w:trHeight w:val="567"/>
        </w:trPr>
        <w:tc>
          <w:tcPr>
            <w:tcW w:w="1925" w:type="pct"/>
          </w:tcPr>
          <w:p w:rsidR="00EF4331" w:rsidRPr="00631863" w:rsidRDefault="00EF4331" w:rsidP="0060259C">
            <w:pPr>
              <w:spacing w:after="0" w:line="240" w:lineRule="auto"/>
              <w:rPr>
                <w:rFonts w:ascii="Times New Roman" w:hAnsi="Times New Roman" w:cs="Times New Roman"/>
                <w:b/>
              </w:rPr>
            </w:pPr>
            <w:r w:rsidRPr="00631863">
              <w:rPr>
                <w:rFonts w:ascii="Times New Roman" w:hAnsi="Times New Roman" w:cs="Times New Roman"/>
                <w:b/>
              </w:rPr>
              <w:t xml:space="preserve">5. </w:t>
            </w:r>
            <w:r w:rsidRPr="00631863">
              <w:rPr>
                <w:rFonts w:ascii="Times New Roman" w:hAnsi="Times New Roman" w:cs="Times New Roman"/>
                <w:b/>
                <w:bCs/>
              </w:rPr>
              <w:t>Jednostka zapewnia studentom w</w:t>
            </w:r>
            <w:r w:rsidR="00E467DC" w:rsidRPr="00631863">
              <w:rPr>
                <w:rFonts w:ascii="Times New Roman" w:hAnsi="Times New Roman" w:cs="Times New Roman"/>
                <w:b/>
                <w:bCs/>
              </w:rPr>
              <w:t xml:space="preserve">sparcie w procesie uczenia się </w:t>
            </w:r>
            <w:r w:rsidRPr="00631863">
              <w:rPr>
                <w:rFonts w:ascii="Times New Roman" w:hAnsi="Times New Roman" w:cs="Times New Roman"/>
                <w:b/>
                <w:bCs/>
              </w:rPr>
              <w:t>i wchodzenia na rynek pracy</w:t>
            </w:r>
          </w:p>
        </w:tc>
        <w:tc>
          <w:tcPr>
            <w:tcW w:w="694" w:type="pct"/>
          </w:tcPr>
          <w:p w:rsidR="00EF4331" w:rsidRPr="00631863" w:rsidRDefault="00EF4331" w:rsidP="00AB646D">
            <w:pPr>
              <w:spacing w:after="0" w:line="240" w:lineRule="auto"/>
              <w:jc w:val="center"/>
              <w:rPr>
                <w:rFonts w:ascii="Times New Roman" w:hAnsi="Times New Roman" w:cs="Times New Roman"/>
                <w:b/>
              </w:rPr>
            </w:pPr>
          </w:p>
        </w:tc>
        <w:tc>
          <w:tcPr>
            <w:tcW w:w="351" w:type="pct"/>
          </w:tcPr>
          <w:p w:rsidR="00EF4331" w:rsidRPr="00631863" w:rsidRDefault="000C3033" w:rsidP="00AB646D">
            <w:pPr>
              <w:spacing w:after="0" w:line="240" w:lineRule="auto"/>
              <w:jc w:val="center"/>
              <w:rPr>
                <w:rFonts w:ascii="Times New Roman" w:hAnsi="Times New Roman" w:cs="Times New Roman"/>
                <w:b/>
              </w:rPr>
            </w:pPr>
            <w:r w:rsidRPr="00631863">
              <w:rPr>
                <w:rFonts w:ascii="Times New Roman" w:hAnsi="Times New Roman" w:cs="Times New Roman"/>
                <w:b/>
              </w:rPr>
              <w:t>x</w:t>
            </w:r>
          </w:p>
        </w:tc>
        <w:tc>
          <w:tcPr>
            <w:tcW w:w="546" w:type="pct"/>
          </w:tcPr>
          <w:p w:rsidR="00EF4331" w:rsidRPr="00631863" w:rsidRDefault="00EF4331" w:rsidP="00AB646D">
            <w:pPr>
              <w:spacing w:after="0" w:line="240" w:lineRule="auto"/>
              <w:jc w:val="center"/>
              <w:rPr>
                <w:rFonts w:ascii="Times New Roman" w:hAnsi="Times New Roman" w:cs="Times New Roman"/>
                <w:b/>
              </w:rPr>
            </w:pPr>
          </w:p>
        </w:tc>
        <w:tc>
          <w:tcPr>
            <w:tcW w:w="584" w:type="pct"/>
          </w:tcPr>
          <w:p w:rsidR="00EF4331" w:rsidRPr="00631863" w:rsidRDefault="00EF4331" w:rsidP="00AB646D">
            <w:pPr>
              <w:spacing w:after="0" w:line="240" w:lineRule="auto"/>
              <w:jc w:val="center"/>
              <w:rPr>
                <w:rFonts w:ascii="Times New Roman" w:hAnsi="Times New Roman" w:cs="Times New Roman"/>
                <w:b/>
              </w:rPr>
            </w:pPr>
          </w:p>
        </w:tc>
        <w:tc>
          <w:tcPr>
            <w:tcW w:w="900" w:type="pct"/>
          </w:tcPr>
          <w:p w:rsidR="00EF4331" w:rsidRPr="00631863" w:rsidRDefault="00EF4331" w:rsidP="00AB646D">
            <w:pPr>
              <w:spacing w:after="0" w:line="240" w:lineRule="auto"/>
              <w:jc w:val="center"/>
              <w:rPr>
                <w:rFonts w:ascii="Times New Roman" w:hAnsi="Times New Roman" w:cs="Times New Roman"/>
                <w:b/>
              </w:rPr>
            </w:pPr>
          </w:p>
        </w:tc>
      </w:tr>
      <w:tr w:rsidR="00EF4331" w:rsidRPr="00631863" w:rsidTr="00A26B70">
        <w:trPr>
          <w:trHeight w:val="567"/>
        </w:trPr>
        <w:tc>
          <w:tcPr>
            <w:tcW w:w="1925" w:type="pct"/>
          </w:tcPr>
          <w:p w:rsidR="00EF4331" w:rsidRPr="00631863" w:rsidRDefault="00EF4331" w:rsidP="0060259C">
            <w:pPr>
              <w:spacing w:after="0" w:line="240" w:lineRule="auto"/>
              <w:rPr>
                <w:rFonts w:ascii="Times New Roman" w:hAnsi="Times New Roman" w:cs="Times New Roman"/>
              </w:rPr>
            </w:pPr>
            <w:r w:rsidRPr="00631863">
              <w:rPr>
                <w:rFonts w:ascii="Times New Roman" w:hAnsi="Times New Roman" w:cs="Times New Roman"/>
                <w:b/>
              </w:rPr>
              <w:t>6. W jednostce działa skuteczny wewnętrzny system zapewniania jakości kształcenia zorientowany na ocenę realizacji efe</w:t>
            </w:r>
            <w:r w:rsidR="00A26B70" w:rsidRPr="00631863">
              <w:rPr>
                <w:rFonts w:ascii="Times New Roman" w:hAnsi="Times New Roman" w:cs="Times New Roman"/>
                <w:b/>
              </w:rPr>
              <w:t xml:space="preserve">któw kształcenia i doskonalenia </w:t>
            </w:r>
            <w:r w:rsidRPr="00631863">
              <w:rPr>
                <w:rFonts w:ascii="Times New Roman" w:hAnsi="Times New Roman" w:cs="Times New Roman"/>
                <w:b/>
              </w:rPr>
              <w:t>programu kształcen</w:t>
            </w:r>
            <w:r w:rsidR="00A26B70" w:rsidRPr="00631863">
              <w:rPr>
                <w:rFonts w:ascii="Times New Roman" w:hAnsi="Times New Roman" w:cs="Times New Roman"/>
                <w:b/>
              </w:rPr>
              <w:t xml:space="preserve">ia oraz podniesienie jakości na </w:t>
            </w:r>
            <w:r w:rsidRPr="00631863">
              <w:rPr>
                <w:rFonts w:ascii="Times New Roman" w:hAnsi="Times New Roman" w:cs="Times New Roman"/>
                <w:b/>
              </w:rPr>
              <w:t>ocenianym kierunku studiów</w:t>
            </w:r>
          </w:p>
        </w:tc>
        <w:tc>
          <w:tcPr>
            <w:tcW w:w="694" w:type="pct"/>
          </w:tcPr>
          <w:p w:rsidR="00EF4331" w:rsidRPr="00631863" w:rsidRDefault="00EF4331" w:rsidP="00AB646D">
            <w:pPr>
              <w:spacing w:after="0" w:line="240" w:lineRule="auto"/>
              <w:jc w:val="center"/>
              <w:rPr>
                <w:rFonts w:ascii="Times New Roman" w:hAnsi="Times New Roman" w:cs="Times New Roman"/>
                <w:b/>
              </w:rPr>
            </w:pPr>
          </w:p>
        </w:tc>
        <w:tc>
          <w:tcPr>
            <w:tcW w:w="351" w:type="pct"/>
          </w:tcPr>
          <w:p w:rsidR="00EF4331" w:rsidRPr="00631863" w:rsidRDefault="000C3033" w:rsidP="00AB646D">
            <w:pPr>
              <w:spacing w:after="0" w:line="240" w:lineRule="auto"/>
              <w:jc w:val="center"/>
              <w:rPr>
                <w:rFonts w:ascii="Times New Roman" w:hAnsi="Times New Roman" w:cs="Times New Roman"/>
                <w:b/>
              </w:rPr>
            </w:pPr>
            <w:r w:rsidRPr="00631863">
              <w:rPr>
                <w:rFonts w:ascii="Times New Roman" w:hAnsi="Times New Roman" w:cs="Times New Roman"/>
                <w:b/>
              </w:rPr>
              <w:t>x</w:t>
            </w:r>
          </w:p>
        </w:tc>
        <w:tc>
          <w:tcPr>
            <w:tcW w:w="546" w:type="pct"/>
          </w:tcPr>
          <w:p w:rsidR="00EF4331" w:rsidRPr="00631863" w:rsidRDefault="00EF4331" w:rsidP="00AB646D">
            <w:pPr>
              <w:spacing w:after="0" w:line="240" w:lineRule="auto"/>
              <w:jc w:val="center"/>
              <w:rPr>
                <w:rFonts w:ascii="Times New Roman" w:hAnsi="Times New Roman" w:cs="Times New Roman"/>
                <w:b/>
              </w:rPr>
            </w:pPr>
          </w:p>
        </w:tc>
        <w:tc>
          <w:tcPr>
            <w:tcW w:w="584" w:type="pct"/>
          </w:tcPr>
          <w:p w:rsidR="00EF4331" w:rsidRPr="00631863" w:rsidRDefault="00EF4331" w:rsidP="00AB646D">
            <w:pPr>
              <w:spacing w:after="0" w:line="240" w:lineRule="auto"/>
              <w:jc w:val="center"/>
              <w:rPr>
                <w:rFonts w:ascii="Times New Roman" w:hAnsi="Times New Roman" w:cs="Times New Roman"/>
                <w:b/>
              </w:rPr>
            </w:pPr>
          </w:p>
        </w:tc>
        <w:tc>
          <w:tcPr>
            <w:tcW w:w="900" w:type="pct"/>
          </w:tcPr>
          <w:p w:rsidR="00EF4331" w:rsidRPr="00631863" w:rsidRDefault="00EF4331" w:rsidP="00AB646D">
            <w:pPr>
              <w:spacing w:after="0" w:line="240" w:lineRule="auto"/>
              <w:jc w:val="center"/>
              <w:rPr>
                <w:rFonts w:ascii="Times New Roman" w:hAnsi="Times New Roman" w:cs="Times New Roman"/>
                <w:b/>
              </w:rPr>
            </w:pPr>
          </w:p>
        </w:tc>
      </w:tr>
    </w:tbl>
    <w:p w:rsidR="00EF4331" w:rsidRPr="00631863" w:rsidRDefault="00EF4331" w:rsidP="00C63128">
      <w:pPr>
        <w:spacing w:after="0" w:line="240" w:lineRule="auto"/>
        <w:jc w:val="both"/>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F4331" w:rsidRPr="00631863" w:rsidTr="005169FD">
        <w:trPr>
          <w:trHeight w:val="510"/>
          <w:jc w:val="center"/>
        </w:trPr>
        <w:tc>
          <w:tcPr>
            <w:tcW w:w="5000" w:type="pct"/>
            <w:shd w:val="clear" w:color="auto" w:fill="95B3D7"/>
            <w:vAlign w:val="center"/>
          </w:tcPr>
          <w:p w:rsidR="00EF4331" w:rsidRPr="00631863" w:rsidRDefault="00EF4331" w:rsidP="00A04A05">
            <w:pPr>
              <w:numPr>
                <w:ilvl w:val="0"/>
                <w:numId w:val="35"/>
              </w:numPr>
              <w:spacing w:after="0" w:line="240" w:lineRule="auto"/>
              <w:jc w:val="both"/>
              <w:rPr>
                <w:rFonts w:ascii="Times New Roman" w:hAnsi="Times New Roman" w:cs="Times New Roman"/>
                <w:b/>
              </w:rPr>
            </w:pPr>
            <w:r w:rsidRPr="00631863">
              <w:rPr>
                <w:rFonts w:ascii="Times New Roman" w:hAnsi="Times New Roman" w:cs="Times New Roman"/>
                <w:b/>
              </w:rPr>
              <w:t>Jednostka sformułowała koncepcję kształcenia i realizuje na ocenianym kierunku studiów program kształcenia umożliwiający osiągnięcie zakładanych efektów kształcenia</w:t>
            </w:r>
          </w:p>
          <w:p w:rsidR="00A04A05" w:rsidRPr="00631863" w:rsidRDefault="00A04A05" w:rsidP="00125304">
            <w:pPr>
              <w:spacing w:after="0" w:line="240" w:lineRule="auto"/>
              <w:ind w:left="337"/>
              <w:jc w:val="both"/>
              <w:rPr>
                <w:rFonts w:ascii="Times New Roman" w:hAnsi="Times New Roman" w:cs="Times New Roman"/>
              </w:rPr>
            </w:pPr>
            <w:r w:rsidRPr="00631863">
              <w:rPr>
                <w:rFonts w:ascii="Times New Roman" w:hAnsi="Times New Roman" w:cs="Times New Roman"/>
                <w:b/>
              </w:rPr>
              <w:t>ocena: w pełni</w:t>
            </w:r>
          </w:p>
        </w:tc>
      </w:tr>
      <w:tr w:rsidR="00EF4331" w:rsidRPr="00631863" w:rsidTr="005169FD">
        <w:trPr>
          <w:trHeight w:val="324"/>
          <w:jc w:val="center"/>
        </w:trPr>
        <w:tc>
          <w:tcPr>
            <w:tcW w:w="5000" w:type="pct"/>
            <w:shd w:val="clear" w:color="auto" w:fill="95B3D7"/>
            <w:vAlign w:val="center"/>
          </w:tcPr>
          <w:p w:rsidR="00EF4331" w:rsidRPr="00631863" w:rsidRDefault="00EF4331" w:rsidP="00125304">
            <w:pPr>
              <w:spacing w:after="0" w:line="240" w:lineRule="auto"/>
              <w:rPr>
                <w:rFonts w:ascii="Times New Roman" w:hAnsi="Times New Roman" w:cs="Times New Roman"/>
                <w:b/>
              </w:rPr>
            </w:pPr>
            <w:r w:rsidRPr="00631863">
              <w:rPr>
                <w:rFonts w:ascii="Times New Roman" w:hAnsi="Times New Roman" w:cs="Times New Roman"/>
                <w:b/>
              </w:rPr>
              <w:t>Uzasadnienie oceny w odniesieniu do kryterium 1 –</w:t>
            </w:r>
          </w:p>
          <w:p w:rsidR="00EF4331" w:rsidRPr="00631863" w:rsidRDefault="00631863" w:rsidP="00472B27">
            <w:pPr>
              <w:pStyle w:val="Streszczenie"/>
            </w:pPr>
            <w:r w:rsidRPr="00631863">
              <w:t>Wydział</w:t>
            </w:r>
            <w:r w:rsidR="00EF4331" w:rsidRPr="00631863">
              <w:t xml:space="preserve"> ma określone kierunki rozwoju, które są zgodne z aktualnymi tendencjami na rynku pracy. W kierunkach rozwoju </w:t>
            </w:r>
            <w:r w:rsidRPr="00631863">
              <w:t>Wydział</w:t>
            </w:r>
            <w:r w:rsidR="00EF4331" w:rsidRPr="00631863">
              <w:t xml:space="preserve"> uwzględnia m.in.: kształcenie z wykorzystaniem technologii informatycznych, praktyczność nauczania oraz nauczania języków obcych. </w:t>
            </w:r>
          </w:p>
          <w:p w:rsidR="00EF4331" w:rsidRPr="00631863" w:rsidRDefault="00EF4331" w:rsidP="00472B27">
            <w:pPr>
              <w:pStyle w:val="Streszczenie"/>
            </w:pPr>
            <w:r w:rsidRPr="00631863">
              <w:t xml:space="preserve">Sposób wyodrębnienia efektów kierunkowych oraz przypisanie kierunku </w:t>
            </w:r>
            <w:r w:rsidRPr="00631863">
              <w:rPr>
                <w:i/>
              </w:rPr>
              <w:t>zarządzanie</w:t>
            </w:r>
            <w:r w:rsidRPr="00631863">
              <w:t xml:space="preserve"> do dziedziny i dyscyplin naukowych jest w pełni prawidłowe. Program studiów jest opracowany prawidłowo. Zarówno treści programowe, formy zajęć, jak również metody dydaktyczne w pełni umożliwiają realizację założonych efektów przedmiotowych i kierunkowych. System ECTS określa w sposób właściwy nakład pracy studenta. Tryb i warunki rekrutacji, są prawidłowe. Dla studentów rozpoczynających kształcenia na II stopniu przewidziano uzupełnienie brakujących efektów, w przypadku ukończenia studiów nieekonomicznych. </w:t>
            </w:r>
          </w:p>
          <w:p w:rsidR="00EF4331" w:rsidRPr="00631863" w:rsidRDefault="00EF4331" w:rsidP="00631863">
            <w:pPr>
              <w:pStyle w:val="Streszczenie"/>
            </w:pPr>
            <w:r w:rsidRPr="00631863">
              <w:t>Sposoby weryfikacji efektów kształcenia są prawidłowe. Dotyczy to całego procesu kształcenia, w tym również weryfikacji na poziomie prac zaliczeniowych i egzaminacyjnych oraz w procesie dyplomowania. Stosowane metody umożliwiają weryfikację zarówno wiedzy, jak również umiejętności oraz kompetencji społecznych. Stosowany system ocen jest kompletny i przejrzysty, wymagania wobec studentów są jasne i wystandaryzowane. Studenci informacje o sposobie oceniania (m.in. regulamin studiów, sylabusy) mają dostępne w extranecie. Można zatem uznać, że sprawdzanie i ocenianie efektów kształcenia przebiega prawidłowo.</w:t>
            </w:r>
          </w:p>
        </w:tc>
      </w:tr>
      <w:tr w:rsidR="00EF4331" w:rsidRPr="00631863" w:rsidTr="005169FD">
        <w:trPr>
          <w:trHeight w:val="180"/>
          <w:jc w:val="center"/>
        </w:trPr>
        <w:tc>
          <w:tcPr>
            <w:tcW w:w="5000" w:type="pct"/>
            <w:shd w:val="clear" w:color="auto" w:fill="95B3D7"/>
            <w:vAlign w:val="center"/>
          </w:tcPr>
          <w:p w:rsidR="00EF4331" w:rsidRPr="00631863" w:rsidRDefault="00EF4331" w:rsidP="00472B27">
            <w:pPr>
              <w:spacing w:after="0" w:line="240" w:lineRule="auto"/>
              <w:rPr>
                <w:rFonts w:ascii="Times New Roman" w:hAnsi="Times New Roman" w:cs="Times New Roman"/>
                <w:b/>
              </w:rPr>
            </w:pPr>
            <w:r w:rsidRPr="00631863">
              <w:rPr>
                <w:rFonts w:ascii="Times New Roman" w:hAnsi="Times New Roman" w:cs="Times New Roman"/>
                <w:b/>
              </w:rPr>
              <w:t>Zalecenia w odniesieniu do kryterium 1</w:t>
            </w:r>
          </w:p>
          <w:p w:rsidR="00EF4331" w:rsidRPr="00631863" w:rsidRDefault="00EF4331" w:rsidP="00472B27">
            <w:pPr>
              <w:pStyle w:val="Streszczenie"/>
            </w:pPr>
            <w:r w:rsidRPr="00631863">
              <w:t xml:space="preserve">W zakresie kierunków rozwoju </w:t>
            </w:r>
            <w:r w:rsidR="00631863" w:rsidRPr="00631863">
              <w:t>Wydziału</w:t>
            </w:r>
            <w:r w:rsidRPr="00631863">
              <w:t xml:space="preserve"> należałoby zwrócić uwagę na skuteczność podejmowanych działań w zakresie nauczania języków obcych, szczególnie w kontekście krytycznych uwag studentów co do nauczania w tak dużym zakresie bez bezpośredniego udziału lektora. Ponadto w dalszym ciągu powinny być kontynuowane wysiłki w celu realizacji profilu </w:t>
            </w:r>
            <w:r w:rsidRPr="00631863">
              <w:lastRenderedPageBreak/>
              <w:t>dualnego.</w:t>
            </w:r>
            <w:r w:rsidR="00B96A89" w:rsidRPr="00631863">
              <w:t xml:space="preserve"> </w:t>
            </w:r>
          </w:p>
          <w:p w:rsidR="00EF4331" w:rsidRPr="00631863" w:rsidRDefault="00EF4331" w:rsidP="00472B27">
            <w:pPr>
              <w:pStyle w:val="Streszczenie"/>
            </w:pPr>
            <w:r w:rsidRPr="00631863">
              <w:t>Przy ogólnie prawidłowym sformułowanie efektów przedmiotowych, dla pojedynczych przedmiotów należałoby dokonać ich przeglądu pod kątem zasadności wykorzystania efektów</w:t>
            </w:r>
            <w:r w:rsidR="00B96A89" w:rsidRPr="00631863">
              <w:t xml:space="preserve"> </w:t>
            </w:r>
            <w:r w:rsidRPr="00631863">
              <w:t xml:space="preserve">kierunkowych jako efekty przedmiotowe. </w:t>
            </w:r>
            <w:r w:rsidR="00631863" w:rsidRPr="00631863">
              <w:t>Wydział</w:t>
            </w:r>
            <w:r w:rsidRPr="00631863">
              <w:t xml:space="preserve"> powinien również dokonać przeglądu liczby punktów ECTS z poszczególnych przedmiotów, które student dostaje za zajęcia o charakterze praktycznym. Ponadto na II stopniu w planie studiów powinny być ujęte zajęcia z wychowania fizycznego. </w:t>
            </w:r>
          </w:p>
          <w:p w:rsidR="00EF4331" w:rsidRPr="00631863" w:rsidRDefault="00EF4331" w:rsidP="00472B27">
            <w:pPr>
              <w:pStyle w:val="Streszczenie"/>
            </w:pPr>
            <w:r w:rsidRPr="00631863">
              <w:t xml:space="preserve">W obszarze organizacji zajęć dydaktycznych powinien zostać dokonany przegląd liczebności grup (szczególnie na II stopniu, w tym seminaryjnych). </w:t>
            </w:r>
          </w:p>
          <w:p w:rsidR="00EF4331" w:rsidRPr="00631863" w:rsidRDefault="00EF4331" w:rsidP="00472B27">
            <w:pPr>
              <w:pStyle w:val="Streszczenie"/>
            </w:pPr>
            <w:r w:rsidRPr="00631863">
              <w:t>W zakresie weryfikacji efektów kształcenia doprecyzowane powinny zostać zasady pisania prac licencjackich grupowych. Przegląd prac dyplomowych pokazuje, że niektóre z prac mają charakter w dużej mierze opisowy (a nie problemowy czy projektowy), a opracowywane są nawet przez cztery osoby.</w:t>
            </w:r>
          </w:p>
          <w:p w:rsidR="00EF4331" w:rsidRPr="00631863" w:rsidRDefault="007309C5" w:rsidP="00631863">
            <w:pPr>
              <w:widowControl w:val="0"/>
              <w:suppressAutoHyphens/>
              <w:spacing w:after="0" w:line="240" w:lineRule="auto"/>
              <w:jc w:val="both"/>
              <w:rPr>
                <w:rFonts w:ascii="Times New Roman" w:hAnsi="Times New Roman" w:cs="Times New Roman"/>
                <w:b/>
                <w:color w:val="000000"/>
              </w:rPr>
            </w:pPr>
            <w:r w:rsidRPr="00631863">
              <w:rPr>
                <w:rFonts w:ascii="Times New Roman" w:hAnsi="Times New Roman" w:cs="Times New Roman"/>
                <w:b/>
                <w:color w:val="000000"/>
              </w:rPr>
              <w:t>W przypadku stosowanych obecnie metod i form kształcenia praktycznego sugeruje się w większym stopniu wykorzystanie bogatego doświadczenia zawodowego dydaktyków będących praktykami (rekomenduje się więcej metod aktywizujących studentów i większe wsparcie ze strony metodyka dla tej grupy dydaktyków) ponieważ potencjał tej grupy nauczycieli można wykorzystać w jeszcze większym stopniu.</w:t>
            </w:r>
          </w:p>
        </w:tc>
      </w:tr>
      <w:tr w:rsidR="00EF4331" w:rsidRPr="00631863" w:rsidTr="005169FD">
        <w:trPr>
          <w:jc w:val="center"/>
        </w:trPr>
        <w:tc>
          <w:tcPr>
            <w:tcW w:w="5000" w:type="pct"/>
            <w:shd w:val="clear" w:color="auto" w:fill="D9D9D9"/>
            <w:vAlign w:val="center"/>
          </w:tcPr>
          <w:p w:rsidR="00EF4331" w:rsidRPr="00631863" w:rsidRDefault="00EF4331" w:rsidP="00C63128">
            <w:pPr>
              <w:pStyle w:val="Akapitzlist"/>
              <w:spacing w:after="0" w:line="240" w:lineRule="auto"/>
              <w:ind w:left="0" w:hanging="22"/>
              <w:jc w:val="both"/>
              <w:rPr>
                <w:rFonts w:ascii="Times New Roman" w:hAnsi="Times New Roman"/>
                <w:szCs w:val="22"/>
                <w:lang w:eastAsia="en-US"/>
              </w:rPr>
            </w:pPr>
            <w:r w:rsidRPr="00631863">
              <w:rPr>
                <w:rFonts w:ascii="Times New Roman" w:hAnsi="Times New Roman"/>
                <w:szCs w:val="22"/>
                <w:lang w:eastAsia="en-US"/>
              </w:rPr>
              <w:lastRenderedPageBreak/>
              <w:t xml:space="preserve">1.1 </w:t>
            </w:r>
            <w:r w:rsidRPr="00631863">
              <w:rPr>
                <w:rFonts w:ascii="Times New Roman" w:hAnsi="Times New Roman"/>
                <w:bCs/>
                <w:szCs w:val="22"/>
                <w:lang w:eastAsia="en-US"/>
              </w:rPr>
              <w:t xml:space="preserve">Koncepcja kształcenia na ocenianym kierunku studiów jest zgodna z misją i strategią rozwoju </w:t>
            </w:r>
            <w:r w:rsidR="00631863" w:rsidRPr="00631863">
              <w:rPr>
                <w:rFonts w:ascii="Times New Roman" w:hAnsi="Times New Roman"/>
                <w:bCs/>
                <w:szCs w:val="22"/>
                <w:lang w:eastAsia="en-US"/>
              </w:rPr>
              <w:t>Uczelni</w:t>
            </w:r>
            <w:r w:rsidRPr="00631863">
              <w:rPr>
                <w:rFonts w:ascii="Times New Roman" w:hAnsi="Times New Roman"/>
                <w:bCs/>
                <w:szCs w:val="22"/>
                <w:lang w:eastAsia="en-US"/>
              </w:rPr>
              <w:t xml:space="preserve">, odpowiada celom określonym w strategii jednostki oraz w polityce zapewnienia jakości, </w:t>
            </w:r>
            <w:r w:rsidRPr="00631863">
              <w:rPr>
                <w:rFonts w:ascii="Times New Roman" w:hAnsi="Times New Roman"/>
                <w:bCs/>
                <w:szCs w:val="22"/>
                <w:lang w:eastAsia="en-US"/>
              </w:rPr>
              <w:br/>
              <w:t>a także uwzględnia wzorce i doświadczenia krajowe i międzynarodowe właściwe dla danego zakresu kształcenia.</w:t>
            </w:r>
            <w:r w:rsidRPr="00631863">
              <w:rPr>
                <w:rFonts w:ascii="Times New Roman" w:hAnsi="Times New Roman"/>
                <w:b/>
                <w:bCs/>
                <w:szCs w:val="22"/>
                <w:lang w:eastAsia="en-US"/>
              </w:rPr>
              <w:t xml:space="preserve"> *</w:t>
            </w:r>
          </w:p>
        </w:tc>
      </w:tr>
      <w:tr w:rsidR="00EF4331" w:rsidRPr="00631863" w:rsidTr="005169FD">
        <w:trPr>
          <w:jc w:val="center"/>
        </w:trPr>
        <w:tc>
          <w:tcPr>
            <w:tcW w:w="5000" w:type="pct"/>
            <w:vAlign w:val="center"/>
          </w:tcPr>
          <w:p w:rsidR="000C3033" w:rsidRPr="00631863" w:rsidRDefault="00A26B70" w:rsidP="00A26B70">
            <w:pPr>
              <w:pStyle w:val="Streszczenie"/>
              <w:ind w:firstLine="0"/>
              <w:rPr>
                <w:b w:val="0"/>
              </w:rPr>
            </w:pPr>
            <w:r w:rsidRPr="00631863">
              <w:t>1.</w:t>
            </w:r>
            <w:r w:rsidR="0024350D" w:rsidRPr="00631863">
              <w:t xml:space="preserve"> </w:t>
            </w:r>
            <w:r w:rsidR="000C3033" w:rsidRPr="00631863">
              <w:t>Opis stanu faktycznego</w:t>
            </w:r>
            <w:r w:rsidR="000C3033" w:rsidRPr="00631863">
              <w:rPr>
                <w:b w:val="0"/>
              </w:rPr>
              <w:t xml:space="preserve"> </w:t>
            </w:r>
          </w:p>
          <w:p w:rsidR="000C3033" w:rsidRPr="00631863" w:rsidRDefault="00631863" w:rsidP="000C3033">
            <w:pPr>
              <w:pStyle w:val="Streszczenie"/>
              <w:ind w:firstLine="0"/>
              <w:rPr>
                <w:b w:val="0"/>
              </w:rPr>
            </w:pPr>
            <w:r w:rsidRPr="00631863">
              <w:rPr>
                <w:b w:val="0"/>
              </w:rPr>
              <w:tab/>
            </w:r>
            <w:r w:rsidR="000C3033" w:rsidRPr="00631863">
              <w:rPr>
                <w:b w:val="0"/>
              </w:rPr>
              <w:t xml:space="preserve">Analiza koncepcji kształcenia na kierunku </w:t>
            </w:r>
            <w:r w:rsidR="000C3033" w:rsidRPr="00631863">
              <w:rPr>
                <w:b w:val="0"/>
                <w:i/>
                <w:iCs/>
              </w:rPr>
              <w:t xml:space="preserve">zarządzanie </w:t>
            </w:r>
            <w:r w:rsidR="000C3033" w:rsidRPr="00631863">
              <w:rPr>
                <w:b w:val="0"/>
              </w:rPr>
              <w:t xml:space="preserve">potwierdza jego tożsamość. Wynika ona z nadania procesowi kształcenia praktycznego charakteru rozumianego jako dopasowanie kształcenia do wymagań pracodawców i rynku pracy. Oznacza to konieczność zapewnienia wysokiej jakości kształcenia oraz położenia nacisku na jego użyteczność m.in.: kształcenie z wykorzystaniem technologii informatycznych, praktyczność nauczania oraz nauczanie języków obcych. Wiąże się to z nieustanną obserwacją rynku pracy i modyfikowaniem oferty specjalności. Prowadzi to w konsekwencji do nauczania treści, które są zawsze aktualne, stosowania nowoczesnych i aktywizujących metod nauczania oraz wykorzystywania nowoczesnych technologii wspomagających proces kształcenia, a także w przybliżaniu studentom problemów, z którymi mogą się spotkać w pracy (udział w procesie kształcenia praktyków, wizyty studentów w przedsiębiorstwach, itp.). Koncepcja ta </w:t>
            </w:r>
          </w:p>
          <w:p w:rsidR="000C3033" w:rsidRPr="00631863" w:rsidRDefault="000C3033" w:rsidP="000C3033">
            <w:pPr>
              <w:spacing w:after="0" w:line="240" w:lineRule="auto"/>
              <w:jc w:val="both"/>
              <w:rPr>
                <w:rFonts w:ascii="Times New Roman" w:hAnsi="Times New Roman" w:cs="Times New Roman"/>
              </w:rPr>
            </w:pPr>
            <w:r w:rsidRPr="00631863">
              <w:rPr>
                <w:rFonts w:ascii="Times New Roman" w:hAnsi="Times New Roman" w:cs="Times New Roman"/>
              </w:rPr>
              <w:t>ma charakter interdyscyplinarny, co sprzyja poznaniu problemów pojawiających się w różnych obszarach funkcjonalnych przedsiębiorstwa.</w:t>
            </w:r>
          </w:p>
          <w:p w:rsidR="000C3033" w:rsidRPr="00631863" w:rsidRDefault="000C3033" w:rsidP="000C3033">
            <w:pPr>
              <w:spacing w:after="0" w:line="240" w:lineRule="auto"/>
              <w:ind w:firstLine="720"/>
              <w:jc w:val="both"/>
              <w:rPr>
                <w:rFonts w:ascii="Times New Roman" w:hAnsi="Times New Roman" w:cs="Times New Roman"/>
              </w:rPr>
            </w:pPr>
            <w:r w:rsidRPr="00631863">
              <w:rPr>
                <w:rFonts w:ascii="Times New Roman" w:hAnsi="Times New Roman" w:cs="Times New Roman"/>
              </w:rPr>
              <w:t>Tak określona k</w:t>
            </w:r>
            <w:r w:rsidRPr="00631863">
              <w:rPr>
                <w:rFonts w:ascii="Times New Roman" w:hAnsi="Times New Roman" w:cs="Times New Roman"/>
                <w:bCs/>
              </w:rPr>
              <w:t xml:space="preserve">oncepcja kształcenia dobrze wpisuje się w strategię Wyższej Szkoły Bankowej w Toruniu. </w:t>
            </w:r>
            <w:r w:rsidRPr="00631863">
              <w:rPr>
                <w:rFonts w:ascii="Times New Roman" w:hAnsi="Times New Roman" w:cs="Times New Roman"/>
              </w:rPr>
              <w:t xml:space="preserve">Strategia </w:t>
            </w:r>
            <w:proofErr w:type="spellStart"/>
            <w:r w:rsidRPr="00631863">
              <w:rPr>
                <w:rFonts w:ascii="Times New Roman" w:hAnsi="Times New Roman" w:cs="Times New Roman"/>
              </w:rPr>
              <w:t>ogólno</w:t>
            </w:r>
            <w:r w:rsidR="00631863" w:rsidRPr="00631863">
              <w:rPr>
                <w:rFonts w:ascii="Times New Roman" w:hAnsi="Times New Roman" w:cs="Times New Roman"/>
              </w:rPr>
              <w:t>Uczelnia</w:t>
            </w:r>
            <w:r w:rsidRPr="00631863">
              <w:rPr>
                <w:rFonts w:ascii="Times New Roman" w:hAnsi="Times New Roman" w:cs="Times New Roman"/>
              </w:rPr>
              <w:t>na</w:t>
            </w:r>
            <w:proofErr w:type="spellEnd"/>
            <w:r w:rsidRPr="00631863">
              <w:rPr>
                <w:rFonts w:ascii="Times New Roman" w:hAnsi="Times New Roman" w:cs="Times New Roman"/>
              </w:rPr>
              <w:t xml:space="preserve"> określa główne cele strategiczne dla całej organizacji oraz cele strategiczne dla wchodzących w jej skład jednostek podstawowych – </w:t>
            </w:r>
            <w:r w:rsidR="00631863" w:rsidRPr="00631863">
              <w:rPr>
                <w:rFonts w:ascii="Times New Roman" w:hAnsi="Times New Roman" w:cs="Times New Roman"/>
              </w:rPr>
              <w:t>Wydziału</w:t>
            </w:r>
            <w:r w:rsidRPr="00631863">
              <w:rPr>
                <w:rFonts w:ascii="Times New Roman" w:hAnsi="Times New Roman" w:cs="Times New Roman"/>
              </w:rPr>
              <w:t xml:space="preserve"> Finansów i Zarządzania w Toruniu oraz </w:t>
            </w:r>
            <w:r w:rsidR="00631863" w:rsidRPr="00631863">
              <w:rPr>
                <w:rFonts w:ascii="Times New Roman" w:hAnsi="Times New Roman" w:cs="Times New Roman"/>
              </w:rPr>
              <w:t>Wydziału</w:t>
            </w:r>
            <w:r w:rsidRPr="00631863">
              <w:rPr>
                <w:rFonts w:ascii="Times New Roman" w:hAnsi="Times New Roman" w:cs="Times New Roman"/>
              </w:rPr>
              <w:t xml:space="preserve"> Finansów i Zarządzania w Bydgoszczy. </w:t>
            </w:r>
          </w:p>
          <w:p w:rsidR="000C3033" w:rsidRPr="00631863" w:rsidRDefault="000C3033" w:rsidP="000C3033">
            <w:pPr>
              <w:spacing w:after="0" w:line="240" w:lineRule="auto"/>
              <w:ind w:firstLine="709"/>
              <w:jc w:val="both"/>
              <w:rPr>
                <w:rFonts w:ascii="Times New Roman" w:hAnsi="Times New Roman" w:cs="Times New Roman"/>
              </w:rPr>
            </w:pPr>
            <w:r w:rsidRPr="00631863">
              <w:rPr>
                <w:rFonts w:ascii="Times New Roman" w:hAnsi="Times New Roman" w:cs="Times New Roman"/>
              </w:rPr>
              <w:t xml:space="preserve">Składnikami strategii </w:t>
            </w:r>
            <w:r w:rsidR="00631863" w:rsidRPr="00631863">
              <w:rPr>
                <w:rFonts w:ascii="Times New Roman" w:hAnsi="Times New Roman" w:cs="Times New Roman"/>
              </w:rPr>
              <w:t>Uczelni</w:t>
            </w:r>
            <w:r w:rsidRPr="00631863">
              <w:rPr>
                <w:rFonts w:ascii="Times New Roman" w:hAnsi="Times New Roman" w:cs="Times New Roman"/>
              </w:rPr>
              <w:t xml:space="preserve"> jest misja, która jest misją zarówno </w:t>
            </w:r>
            <w:r w:rsidR="00631863" w:rsidRPr="00631863">
              <w:rPr>
                <w:rFonts w:ascii="Times New Roman" w:hAnsi="Times New Roman" w:cs="Times New Roman"/>
              </w:rPr>
              <w:t>Uczelni</w:t>
            </w:r>
            <w:r w:rsidRPr="00631863">
              <w:rPr>
                <w:rFonts w:ascii="Times New Roman" w:hAnsi="Times New Roman" w:cs="Times New Roman"/>
              </w:rPr>
              <w:t xml:space="preserve"> jak i jej </w:t>
            </w:r>
            <w:r w:rsidR="00631863" w:rsidRPr="00631863">
              <w:rPr>
                <w:rFonts w:ascii="Times New Roman" w:hAnsi="Times New Roman" w:cs="Times New Roman"/>
              </w:rPr>
              <w:t>Wydział</w:t>
            </w:r>
            <w:r w:rsidRPr="00631863">
              <w:rPr>
                <w:rFonts w:ascii="Times New Roman" w:hAnsi="Times New Roman" w:cs="Times New Roman"/>
              </w:rPr>
              <w:t xml:space="preserve">ów. Misja WSB charakteryzuje sens istnienia tego podmiotu na rynku edukacyjnym i w zwięzły sposób opisuje, czym jest </w:t>
            </w:r>
            <w:r w:rsidR="00631863" w:rsidRPr="00631863">
              <w:rPr>
                <w:rFonts w:ascii="Times New Roman" w:hAnsi="Times New Roman" w:cs="Times New Roman"/>
              </w:rPr>
              <w:t>Uczelnia</w:t>
            </w:r>
            <w:r w:rsidRPr="00631863">
              <w:rPr>
                <w:rFonts w:ascii="Times New Roman" w:hAnsi="Times New Roman" w:cs="Times New Roman"/>
              </w:rPr>
              <w:t xml:space="preserve">. Misja wyjaśnia studentom, pracownikom i otoczeniu zewnętrznemu najistotniejsze elementy naszej tożsamości. Jej istotę wyraża hasło: </w:t>
            </w:r>
            <w:r w:rsidRPr="00631863">
              <w:rPr>
                <w:rFonts w:ascii="Times New Roman" w:hAnsi="Times New Roman" w:cs="Times New Roman"/>
                <w:i/>
              </w:rPr>
              <w:t>„Partnerzy w rozwoju kariery zawodowej”</w:t>
            </w:r>
            <w:r w:rsidRPr="00631863">
              <w:rPr>
                <w:rFonts w:ascii="Times New Roman" w:hAnsi="Times New Roman" w:cs="Times New Roman"/>
              </w:rPr>
              <w:t xml:space="preserve">. </w:t>
            </w:r>
          </w:p>
          <w:p w:rsidR="000C3033" w:rsidRPr="00631863" w:rsidRDefault="000C3033" w:rsidP="000C3033">
            <w:pPr>
              <w:spacing w:after="0" w:line="240" w:lineRule="auto"/>
              <w:ind w:firstLine="709"/>
              <w:jc w:val="both"/>
              <w:rPr>
                <w:rFonts w:ascii="Times New Roman" w:hAnsi="Times New Roman" w:cs="Times New Roman"/>
              </w:rPr>
            </w:pPr>
            <w:r w:rsidRPr="00631863">
              <w:rPr>
                <w:rFonts w:ascii="Times New Roman" w:hAnsi="Times New Roman" w:cs="Times New Roman"/>
              </w:rPr>
              <w:t>Ocena tak sformułowanej misji wypada pozytywnie. Respektuje ona podstawowe wymagania stawiane temu szczególnemu powodowi funkcjonowania Szkoły. Opisując zasięg jej działalności, ofertę dydaktyczną i jej adresata, wskazując na priorytety i wartości tych, którzy podejmują decyzje wyczerpuje wszystkie istotne cechy przypisywane misji każdej instytucji. Stanowi właściwą podstawę dla odniesienie tożsamości kierunku.</w:t>
            </w:r>
          </w:p>
          <w:p w:rsidR="000C3033" w:rsidRPr="00631863" w:rsidRDefault="000C3033" w:rsidP="000C3033">
            <w:pPr>
              <w:spacing w:after="0" w:line="240" w:lineRule="auto"/>
              <w:ind w:firstLine="709"/>
              <w:jc w:val="both"/>
              <w:rPr>
                <w:rStyle w:val="Numerstrony"/>
                <w:rFonts w:ascii="Times New Roman" w:hAnsi="Times New Roman"/>
              </w:rPr>
            </w:pPr>
            <w:r w:rsidRPr="00631863">
              <w:rPr>
                <w:rFonts w:ascii="Times New Roman" w:hAnsi="Times New Roman" w:cs="Times New Roman"/>
              </w:rPr>
              <w:t>Strategia Rozwoju WSB w Toruniu, obejmuje, oprócz omówionej wyżej misji także cel nadrzędny strategii, w</w:t>
            </w:r>
            <w:r w:rsidRPr="00631863">
              <w:rPr>
                <w:rFonts w:ascii="Times New Roman" w:hAnsi="Times New Roman" w:cs="Times New Roman"/>
                <w:iCs/>
              </w:rPr>
              <w:t xml:space="preserve">izję </w:t>
            </w:r>
            <w:r w:rsidR="00631863" w:rsidRPr="00631863">
              <w:rPr>
                <w:rFonts w:ascii="Times New Roman" w:hAnsi="Times New Roman" w:cs="Times New Roman"/>
                <w:iCs/>
              </w:rPr>
              <w:t>Uczelni</w:t>
            </w:r>
            <w:r w:rsidRPr="00631863">
              <w:rPr>
                <w:rFonts w:ascii="Times New Roman" w:hAnsi="Times New Roman" w:cs="Times New Roman"/>
                <w:iCs/>
              </w:rPr>
              <w:t>, jej Interesariuszy, najważniejsze ilościowe cele strategiczne dla całej WSB, n</w:t>
            </w:r>
            <w:r w:rsidRPr="00631863">
              <w:rPr>
                <w:rFonts w:ascii="Times New Roman" w:hAnsi="Times New Roman" w:cs="Times New Roman"/>
              </w:rPr>
              <w:t xml:space="preserve">ajważniejsze cele strategiczne dla </w:t>
            </w:r>
            <w:r w:rsidR="00631863" w:rsidRPr="00631863">
              <w:rPr>
                <w:rFonts w:ascii="Times New Roman" w:hAnsi="Times New Roman" w:cs="Times New Roman"/>
              </w:rPr>
              <w:t>Wydział</w:t>
            </w:r>
            <w:r w:rsidRPr="00631863">
              <w:rPr>
                <w:rFonts w:ascii="Times New Roman" w:hAnsi="Times New Roman" w:cs="Times New Roman"/>
              </w:rPr>
              <w:t>ów oraz zakres i mierniki strategii. Za takie uznaje: p</w:t>
            </w:r>
            <w:r w:rsidRPr="00631863">
              <w:rPr>
                <w:rStyle w:val="Numerstrony"/>
                <w:rFonts w:ascii="Times New Roman" w:hAnsi="Times New Roman"/>
              </w:rPr>
              <w:t xml:space="preserve">oszerzenie profilu, nowoczesne produkty dydaktyczne, nowe obszary działalności, kadrę dydaktyczną, akademickość, efektywne procesy wewnętrzne, zarządzanie relacjami z klientem przy wykorzystaniu technologii Informatycznych praz politykę marki. Strategia </w:t>
            </w:r>
            <w:r w:rsidR="00631863" w:rsidRPr="00631863">
              <w:rPr>
                <w:rStyle w:val="Numerstrony"/>
                <w:rFonts w:ascii="Times New Roman" w:hAnsi="Times New Roman"/>
              </w:rPr>
              <w:t>Wydziału</w:t>
            </w:r>
            <w:r w:rsidRPr="00631863">
              <w:rPr>
                <w:rStyle w:val="Numerstrony"/>
                <w:rFonts w:ascii="Times New Roman" w:hAnsi="Times New Roman"/>
              </w:rPr>
              <w:t xml:space="preserve"> Finansów i </w:t>
            </w:r>
            <w:r w:rsidRPr="00631863">
              <w:rPr>
                <w:rStyle w:val="Numerstrony"/>
                <w:rFonts w:ascii="Times New Roman" w:hAnsi="Times New Roman"/>
              </w:rPr>
              <w:lastRenderedPageBreak/>
              <w:t xml:space="preserve">Zarządzania w Toruniu oraz </w:t>
            </w:r>
            <w:r w:rsidR="00631863" w:rsidRPr="00631863">
              <w:rPr>
                <w:rStyle w:val="Numerstrony"/>
                <w:rFonts w:ascii="Times New Roman" w:hAnsi="Times New Roman"/>
              </w:rPr>
              <w:t>Wydziału</w:t>
            </w:r>
            <w:r w:rsidRPr="00631863">
              <w:rPr>
                <w:rStyle w:val="Numerstrony"/>
                <w:rFonts w:ascii="Times New Roman" w:hAnsi="Times New Roman"/>
              </w:rPr>
              <w:t xml:space="preserve"> Finansów i Zarządzania w Bydgoszczy charakteryzują się podobną strukturą.</w:t>
            </w:r>
            <w:r w:rsidR="00B96A89" w:rsidRPr="00631863">
              <w:rPr>
                <w:rStyle w:val="Numerstrony"/>
                <w:rFonts w:ascii="Times New Roman" w:hAnsi="Times New Roman"/>
              </w:rPr>
              <w:t xml:space="preserve"> </w:t>
            </w:r>
          </w:p>
          <w:p w:rsidR="000C3033" w:rsidRPr="00631863" w:rsidRDefault="000C3033" w:rsidP="000C3033">
            <w:pPr>
              <w:pStyle w:val="Streszczenie"/>
              <w:rPr>
                <w:b w:val="0"/>
              </w:rPr>
            </w:pPr>
            <w:r w:rsidRPr="00631863">
              <w:rPr>
                <w:b w:val="0"/>
              </w:rPr>
              <w:t xml:space="preserve">WSB w Toruniu określiła politykę jakości kształcenia. Jej analiza i ocena wskazuje, że wyznacza ona cele związane z jakością kształcenia. </w:t>
            </w:r>
            <w:r w:rsidRPr="00631863">
              <w:rPr>
                <w:b w:val="0"/>
                <w:bCs/>
              </w:rPr>
              <w:t>J</w:t>
            </w:r>
            <w:r w:rsidRPr="00631863">
              <w:rPr>
                <w:b w:val="0"/>
              </w:rPr>
              <w:t xml:space="preserve">est swoistą deklaracją </w:t>
            </w:r>
            <w:r w:rsidRPr="00631863">
              <w:rPr>
                <w:b w:val="0"/>
                <w:bCs/>
              </w:rPr>
              <w:t xml:space="preserve">informującą, jak zamierza </w:t>
            </w:r>
            <w:r w:rsidR="00631863" w:rsidRPr="00631863">
              <w:rPr>
                <w:b w:val="0"/>
                <w:bCs/>
              </w:rPr>
              <w:t>Uczelnia</w:t>
            </w:r>
            <w:r w:rsidRPr="00631863">
              <w:rPr>
                <w:b w:val="0"/>
                <w:bCs/>
              </w:rPr>
              <w:t xml:space="preserve"> traktować sprawy zapewnienia jakości kształcenia oraz w jaki sposób chce budować swoją pozycję w odniesieniu do interesariuszy zewnętrznych i wewnętrznych. Z</w:t>
            </w:r>
            <w:r w:rsidRPr="00631863">
              <w:rPr>
                <w:b w:val="0"/>
              </w:rPr>
              <w:t xml:space="preserve">awiera zobowiązania do spełnienia wymagań jakościowych oraz przyjmuje zasadę ciągłego doskonalenia wewnętrznego systemu zapewnienia jakości kształcenia. Odnosi się do ustalonych w misji i strategii </w:t>
            </w:r>
            <w:r w:rsidR="00631863" w:rsidRPr="00631863">
              <w:rPr>
                <w:b w:val="0"/>
              </w:rPr>
              <w:t>Uczelnia</w:t>
            </w:r>
            <w:r w:rsidRPr="00631863">
              <w:rPr>
                <w:b w:val="0"/>
              </w:rPr>
              <w:t xml:space="preserve"> priorytetów rozwoju kształcenia określonych z perspektywy przyjętego w strategii horyzontu planowania. </w:t>
            </w:r>
            <w:r w:rsidRPr="00631863">
              <w:rPr>
                <w:b w:val="0"/>
                <w:bCs/>
              </w:rPr>
              <w:t>W zawartych rozstrzygnięciach nawiązuje do koncepcji kształcenia realizowanych przez Szkołę.</w:t>
            </w:r>
          </w:p>
          <w:p w:rsidR="000C3033" w:rsidRPr="00631863" w:rsidRDefault="000C3033" w:rsidP="000C3033">
            <w:pPr>
              <w:pStyle w:val="Streszczenie"/>
              <w:rPr>
                <w:b w:val="0"/>
              </w:rPr>
            </w:pPr>
            <w:r w:rsidRPr="00631863">
              <w:rPr>
                <w:b w:val="0"/>
              </w:rPr>
              <w:t xml:space="preserve">Oceniając strukturę Strategii </w:t>
            </w:r>
            <w:r w:rsidR="00631863" w:rsidRPr="00631863">
              <w:rPr>
                <w:b w:val="0"/>
              </w:rPr>
              <w:t>Wydziału</w:t>
            </w:r>
            <w:r w:rsidRPr="00631863">
              <w:rPr>
                <w:b w:val="0"/>
              </w:rPr>
              <w:t xml:space="preserve"> </w:t>
            </w:r>
            <w:r w:rsidRPr="00631863">
              <w:rPr>
                <w:rStyle w:val="Numerstrony"/>
                <w:b w:val="0"/>
              </w:rPr>
              <w:t>Finansów i Zarządzania w Bydgoszczy</w:t>
            </w:r>
            <w:r w:rsidRPr="00631863">
              <w:rPr>
                <w:b w:val="0"/>
              </w:rPr>
              <w:t xml:space="preserve"> należy podkreślić ich właściwą budowę. Są one swoistym dendrogramem celów, który opisuje cele rozpoczynając od deklaracji ujętej w misji, poprzez cele strategiczne dla całej </w:t>
            </w:r>
            <w:r w:rsidR="00631863" w:rsidRPr="00631863">
              <w:rPr>
                <w:b w:val="0"/>
              </w:rPr>
              <w:t>Uczelni</w:t>
            </w:r>
            <w:r w:rsidRPr="00631863">
              <w:rPr>
                <w:b w:val="0"/>
              </w:rPr>
              <w:t xml:space="preserve">, cele </w:t>
            </w:r>
            <w:r w:rsidR="00631863" w:rsidRPr="00631863">
              <w:rPr>
                <w:b w:val="0"/>
              </w:rPr>
              <w:t>Wydział</w:t>
            </w:r>
            <w:r w:rsidRPr="00631863">
              <w:rPr>
                <w:b w:val="0"/>
              </w:rPr>
              <w:t xml:space="preserve">ów, a na zakresach i miernikach kończąc. Wszystkie cele tworzące to drzewo zachowują wewnętrzną spójność. Jednocześnie strategie te biorą pod uwagę podstawowe wyróżniki koncepcji kształcenia realizowane na kierunku </w:t>
            </w:r>
            <w:r w:rsidRPr="00631863">
              <w:rPr>
                <w:b w:val="0"/>
                <w:i/>
              </w:rPr>
              <w:t>zarządzanie</w:t>
            </w:r>
            <w:r w:rsidRPr="00631863">
              <w:rPr>
                <w:b w:val="0"/>
              </w:rPr>
              <w:t>.</w:t>
            </w:r>
            <w:r w:rsidR="00B96A89" w:rsidRPr="00631863">
              <w:rPr>
                <w:b w:val="0"/>
              </w:rPr>
              <w:t xml:space="preserve"> </w:t>
            </w:r>
            <w:r w:rsidRPr="00631863">
              <w:rPr>
                <w:b w:val="0"/>
              </w:rPr>
              <w:t>Podkreślają konieczność uwzględniania</w:t>
            </w:r>
            <w:r w:rsidRPr="00631863">
              <w:t xml:space="preserve"> </w:t>
            </w:r>
            <w:r w:rsidRPr="00631863">
              <w:rPr>
                <w:b w:val="0"/>
              </w:rPr>
              <w:t xml:space="preserve">wymagań pracodawców i aktualne tendencje identyfikowane na rynku pracy. W celach strategicznych rozwoju </w:t>
            </w:r>
            <w:r w:rsidR="00631863" w:rsidRPr="00631863">
              <w:rPr>
                <w:b w:val="0"/>
              </w:rPr>
              <w:t>Wydział</w:t>
            </w:r>
            <w:r w:rsidRPr="00631863">
              <w:rPr>
                <w:b w:val="0"/>
              </w:rPr>
              <w:t xml:space="preserve">ów eksponuje się także praktyczne aspekty kształcenia w tym w sposób szczególny pełniejsze wykorzystywanie technologii informatycznych oraz nauczanie języków obcych. </w:t>
            </w:r>
          </w:p>
          <w:p w:rsidR="000C3033" w:rsidRPr="00631863" w:rsidRDefault="000C3033" w:rsidP="000C3033">
            <w:pPr>
              <w:pStyle w:val="Streszczenie"/>
              <w:rPr>
                <w:b w:val="0"/>
              </w:rPr>
            </w:pPr>
            <w:r w:rsidRPr="00631863">
              <w:rPr>
                <w:b w:val="0"/>
              </w:rPr>
              <w:t xml:space="preserve">Koncepcja kształcenia uwzględnia wzorce i doświadczenia międzynarodowe dotyczące, między innymi praktyczności studiów, nowoczesnych metod dydaktycznych czy systemu zarządzania jakością kształcenia (Franklin </w:t>
            </w:r>
            <w:proofErr w:type="spellStart"/>
            <w:r w:rsidRPr="00631863">
              <w:rPr>
                <w:b w:val="0"/>
              </w:rPr>
              <w:t>University</w:t>
            </w:r>
            <w:proofErr w:type="spellEnd"/>
            <w:r w:rsidRPr="00631863">
              <w:rPr>
                <w:b w:val="0"/>
              </w:rPr>
              <w:t xml:space="preserve"> w Columbus w USA) oraz zasady powiązania praktyk z pracą dyplomową (</w:t>
            </w:r>
            <w:proofErr w:type="spellStart"/>
            <w:r w:rsidRPr="00631863">
              <w:rPr>
                <w:b w:val="0"/>
              </w:rPr>
              <w:t>Windesheim</w:t>
            </w:r>
            <w:proofErr w:type="spellEnd"/>
            <w:r w:rsidRPr="00631863">
              <w:rPr>
                <w:b w:val="0"/>
              </w:rPr>
              <w:t xml:space="preserve"> </w:t>
            </w:r>
            <w:proofErr w:type="spellStart"/>
            <w:r w:rsidRPr="00631863">
              <w:rPr>
                <w:b w:val="0"/>
              </w:rPr>
              <w:t>University</w:t>
            </w:r>
            <w:proofErr w:type="spellEnd"/>
            <w:r w:rsidRPr="00631863">
              <w:rPr>
                <w:b w:val="0"/>
              </w:rPr>
              <w:t xml:space="preserve"> w Zwolle w Holandii oraz </w:t>
            </w:r>
            <w:proofErr w:type="spellStart"/>
            <w:r w:rsidRPr="00631863">
              <w:rPr>
                <w:b w:val="0"/>
              </w:rPr>
              <w:t>University</w:t>
            </w:r>
            <w:proofErr w:type="spellEnd"/>
            <w:r w:rsidRPr="00631863">
              <w:rPr>
                <w:b w:val="0"/>
              </w:rPr>
              <w:t xml:space="preserve"> of Coventry Wielka Brytania).</w:t>
            </w:r>
          </w:p>
          <w:p w:rsidR="00631863" w:rsidRPr="00631863" w:rsidRDefault="00631863" w:rsidP="000C3033">
            <w:pPr>
              <w:spacing w:after="0" w:line="240" w:lineRule="auto"/>
              <w:jc w:val="both"/>
              <w:rPr>
                <w:rFonts w:ascii="Times New Roman" w:hAnsi="Times New Roman" w:cs="Times New Roman"/>
                <w:b/>
              </w:rPr>
            </w:pPr>
          </w:p>
          <w:p w:rsidR="000C3033" w:rsidRPr="00631863" w:rsidRDefault="000C3033" w:rsidP="000C3033">
            <w:pPr>
              <w:spacing w:after="0" w:line="240" w:lineRule="auto"/>
              <w:jc w:val="both"/>
              <w:rPr>
                <w:rFonts w:ascii="Times New Roman" w:hAnsi="Times New Roman" w:cs="Times New Roman"/>
                <w:b/>
              </w:rPr>
            </w:pPr>
            <w:r w:rsidRPr="00631863">
              <w:rPr>
                <w:rFonts w:ascii="Times New Roman" w:hAnsi="Times New Roman" w:cs="Times New Roman"/>
                <w:b/>
              </w:rPr>
              <w:t>2.</w:t>
            </w:r>
            <w:r w:rsidRPr="00631863">
              <w:rPr>
                <w:rFonts w:ascii="Times New Roman" w:hAnsi="Times New Roman" w:cs="Times New Roman"/>
                <w:b/>
                <w:i/>
              </w:rPr>
              <w:t xml:space="preserve"> </w:t>
            </w:r>
            <w:r w:rsidRPr="00631863">
              <w:rPr>
                <w:rFonts w:ascii="Times New Roman" w:hAnsi="Times New Roman" w:cs="Times New Roman"/>
                <w:b/>
              </w:rPr>
              <w:t xml:space="preserve">Ocena spełnienia kryterium 1.1. </w:t>
            </w:r>
            <w:r w:rsidR="0047297E" w:rsidRPr="00631863">
              <w:rPr>
                <w:rFonts w:ascii="Times New Roman" w:hAnsi="Times New Roman" w:cs="Times New Roman"/>
                <w:b/>
              </w:rPr>
              <w:t>-</w:t>
            </w:r>
            <w:r w:rsidRPr="00631863">
              <w:rPr>
                <w:rFonts w:ascii="Times New Roman" w:hAnsi="Times New Roman" w:cs="Times New Roman"/>
                <w:b/>
              </w:rPr>
              <w:t xml:space="preserve"> w pełni </w:t>
            </w:r>
          </w:p>
          <w:p w:rsidR="00EF4331" w:rsidRPr="00631863" w:rsidRDefault="000C3033" w:rsidP="0024350D">
            <w:pPr>
              <w:spacing w:after="0" w:line="240" w:lineRule="auto"/>
              <w:jc w:val="both"/>
              <w:rPr>
                <w:rFonts w:ascii="Times New Roman" w:hAnsi="Times New Roman" w:cs="Times New Roman"/>
              </w:rPr>
            </w:pPr>
            <w:r w:rsidRPr="00631863">
              <w:rPr>
                <w:rFonts w:ascii="Times New Roman" w:hAnsi="Times New Roman" w:cs="Times New Roman"/>
                <w:b/>
              </w:rPr>
              <w:t xml:space="preserve">3. Uzasadnienie: </w:t>
            </w:r>
            <w:r w:rsidRPr="00631863">
              <w:rPr>
                <w:rFonts w:ascii="Times New Roman" w:hAnsi="Times New Roman" w:cs="Times New Roman"/>
              </w:rPr>
              <w:t xml:space="preserve">Zespół oceniający na podstawie analizy przedłożonych dokumentów, informacji pozyskanych od kierownictwa </w:t>
            </w:r>
            <w:r w:rsidR="00631863" w:rsidRPr="00631863">
              <w:rPr>
                <w:rFonts w:ascii="Times New Roman" w:hAnsi="Times New Roman" w:cs="Times New Roman"/>
              </w:rPr>
              <w:t>Uczelni</w:t>
            </w:r>
            <w:r w:rsidRPr="00631863">
              <w:rPr>
                <w:rFonts w:ascii="Times New Roman" w:hAnsi="Times New Roman" w:cs="Times New Roman"/>
              </w:rPr>
              <w:t xml:space="preserve">, jej interesariuszy zewnętrznych i wewnętrznych pozytywnie ocenia koncepcję kształcenia na kierunku </w:t>
            </w:r>
            <w:r w:rsidRPr="00631863">
              <w:rPr>
                <w:rFonts w:ascii="Times New Roman" w:hAnsi="Times New Roman" w:cs="Times New Roman"/>
                <w:i/>
                <w:iCs/>
              </w:rPr>
              <w:t>zarządzanie</w:t>
            </w:r>
            <w:r w:rsidRPr="00631863">
              <w:rPr>
                <w:rFonts w:ascii="Times New Roman" w:hAnsi="Times New Roman" w:cs="Times New Roman"/>
                <w:iCs/>
              </w:rPr>
              <w:t xml:space="preserve"> i jej odniesienie do misji, strategii i polityki jakości kształcenia </w:t>
            </w:r>
            <w:r w:rsidR="00631863" w:rsidRPr="00631863">
              <w:rPr>
                <w:rFonts w:ascii="Times New Roman" w:hAnsi="Times New Roman" w:cs="Times New Roman"/>
                <w:iCs/>
              </w:rPr>
              <w:t>Uczelni</w:t>
            </w:r>
            <w:r w:rsidRPr="00631863">
              <w:rPr>
                <w:rFonts w:ascii="Times New Roman" w:hAnsi="Times New Roman" w:cs="Times New Roman"/>
                <w:iCs/>
              </w:rPr>
              <w:t xml:space="preserve"> oraz strategii </w:t>
            </w:r>
            <w:r w:rsidR="00631863" w:rsidRPr="00631863">
              <w:rPr>
                <w:rFonts w:ascii="Times New Roman" w:hAnsi="Times New Roman" w:cs="Times New Roman"/>
                <w:iCs/>
              </w:rPr>
              <w:t>Wydziału</w:t>
            </w:r>
            <w:r w:rsidRPr="00631863">
              <w:rPr>
                <w:rFonts w:ascii="Times New Roman" w:hAnsi="Times New Roman" w:cs="Times New Roman"/>
                <w:iCs/>
              </w:rPr>
              <w:t xml:space="preserve">. </w:t>
            </w:r>
            <w:r w:rsidRPr="00631863">
              <w:rPr>
                <w:rFonts w:ascii="Times New Roman" w:hAnsi="Times New Roman" w:cs="Times New Roman"/>
              </w:rPr>
              <w:t xml:space="preserve">Kierunek </w:t>
            </w:r>
            <w:r w:rsidRPr="00631863">
              <w:rPr>
                <w:rFonts w:ascii="Times New Roman" w:hAnsi="Times New Roman" w:cs="Times New Roman"/>
                <w:i/>
              </w:rPr>
              <w:t>zarządzanie</w:t>
            </w:r>
            <w:r w:rsidRPr="00631863">
              <w:rPr>
                <w:rFonts w:ascii="Times New Roman" w:hAnsi="Times New Roman" w:cs="Times New Roman"/>
              </w:rPr>
              <w:t xml:space="preserve"> ma wyraźnie określoną tożsamość. Przyjęta i realizowana koncepcja kształcenia, konkretyzowana celami strategicznymi i operacyjnymi </w:t>
            </w:r>
            <w:r w:rsidR="00631863" w:rsidRPr="00631863">
              <w:rPr>
                <w:rFonts w:ascii="Times New Roman" w:hAnsi="Times New Roman" w:cs="Times New Roman"/>
              </w:rPr>
              <w:t>Uczelni</w:t>
            </w:r>
            <w:r w:rsidRPr="00631863">
              <w:rPr>
                <w:rFonts w:ascii="Times New Roman" w:hAnsi="Times New Roman" w:cs="Times New Roman"/>
              </w:rPr>
              <w:t xml:space="preserve"> i </w:t>
            </w:r>
            <w:r w:rsidR="00631863" w:rsidRPr="00631863">
              <w:rPr>
                <w:rFonts w:ascii="Times New Roman" w:hAnsi="Times New Roman" w:cs="Times New Roman"/>
              </w:rPr>
              <w:t>Wydziału</w:t>
            </w:r>
            <w:r w:rsidRPr="00631863">
              <w:rPr>
                <w:rFonts w:ascii="Times New Roman" w:hAnsi="Times New Roman" w:cs="Times New Roman"/>
              </w:rPr>
              <w:t xml:space="preserve">, potwierdza rangę, jaką </w:t>
            </w:r>
            <w:r w:rsidR="00631863" w:rsidRPr="00631863">
              <w:rPr>
                <w:rFonts w:ascii="Times New Roman" w:hAnsi="Times New Roman" w:cs="Times New Roman"/>
              </w:rPr>
              <w:t>Uczelnia</w:t>
            </w:r>
            <w:r w:rsidRPr="00631863">
              <w:rPr>
                <w:rFonts w:ascii="Times New Roman" w:hAnsi="Times New Roman" w:cs="Times New Roman"/>
              </w:rPr>
              <w:t xml:space="preserve"> nadaje i zamierza przykładać w przyszłości do tej sfery kształcenia.</w:t>
            </w:r>
            <w:r w:rsidR="00B96A89" w:rsidRPr="00631863">
              <w:rPr>
                <w:rFonts w:ascii="Times New Roman" w:hAnsi="Times New Roman" w:cs="Times New Roman"/>
              </w:rPr>
              <w:t xml:space="preserve"> </w:t>
            </w:r>
          </w:p>
        </w:tc>
      </w:tr>
      <w:tr w:rsidR="00EF4331" w:rsidRPr="00631863" w:rsidTr="005169FD">
        <w:trPr>
          <w:jc w:val="center"/>
        </w:trPr>
        <w:tc>
          <w:tcPr>
            <w:tcW w:w="5000" w:type="pct"/>
            <w:shd w:val="clear" w:color="auto" w:fill="D9D9D9"/>
            <w:vAlign w:val="center"/>
          </w:tcPr>
          <w:p w:rsidR="00EF4331" w:rsidRPr="00631863" w:rsidRDefault="00EF4331" w:rsidP="00C63128">
            <w:pPr>
              <w:pStyle w:val="Tekstkomentarza"/>
              <w:spacing w:after="0"/>
              <w:ind w:hanging="23"/>
              <w:contextualSpacing/>
              <w:jc w:val="both"/>
              <w:rPr>
                <w:rFonts w:ascii="Times New Roman" w:eastAsia="Times New Roman" w:hAnsi="Times New Roman"/>
                <w:sz w:val="22"/>
                <w:szCs w:val="22"/>
              </w:rPr>
            </w:pPr>
            <w:r w:rsidRPr="00631863">
              <w:rPr>
                <w:rFonts w:ascii="Times New Roman" w:eastAsia="Times New Roman" w:hAnsi="Times New Roman"/>
                <w:sz w:val="22"/>
                <w:szCs w:val="22"/>
              </w:rPr>
              <w:lastRenderedPageBreak/>
              <w:t xml:space="preserve">1.2 </w:t>
            </w:r>
            <w:r w:rsidRPr="00631863">
              <w:rPr>
                <w:rFonts w:ascii="Times New Roman" w:eastAsia="Times New Roman" w:hAnsi="Times New Roman"/>
                <w:bCs/>
                <w:sz w:val="22"/>
                <w:szCs w:val="22"/>
              </w:rPr>
              <w:t xml:space="preserve">Plany rozwoju kierunku uwzględniają tendencje zmian dotyczących wymagań związanych </w:t>
            </w:r>
            <w:r w:rsidRPr="00631863">
              <w:rPr>
                <w:rFonts w:ascii="Times New Roman" w:eastAsia="Times New Roman" w:hAnsi="Times New Roman"/>
                <w:bCs/>
                <w:sz w:val="22"/>
                <w:szCs w:val="22"/>
              </w:rPr>
              <w:br/>
              <w:t xml:space="preserve">z przygotowaniem do działalności zawodowej, właściwej dla ocenianego kierunku, są zorientowane na potrzeby studentów oraz otoczenia społecznego, gospodarczego lub kulturalnego, w tym </w:t>
            </w:r>
            <w:r w:rsidRPr="00631863">
              <w:rPr>
                <w:rFonts w:ascii="Times New Roman" w:eastAsia="Times New Roman" w:hAnsi="Times New Roman"/>
                <w:bCs/>
                <w:sz w:val="22"/>
                <w:szCs w:val="22"/>
              </w:rPr>
              <w:br/>
              <w:t>w szczególności rynku pracy.</w:t>
            </w:r>
          </w:p>
        </w:tc>
      </w:tr>
      <w:tr w:rsidR="00EF4331" w:rsidRPr="00631863" w:rsidTr="005169FD">
        <w:trPr>
          <w:jc w:val="center"/>
        </w:trPr>
        <w:tc>
          <w:tcPr>
            <w:tcW w:w="5000" w:type="pct"/>
            <w:vAlign w:val="center"/>
          </w:tcPr>
          <w:p w:rsidR="00B13FF5" w:rsidRPr="00631863" w:rsidRDefault="00EF4331" w:rsidP="00B13FF5">
            <w:pPr>
              <w:spacing w:after="0" w:line="240" w:lineRule="auto"/>
              <w:jc w:val="both"/>
              <w:rPr>
                <w:rFonts w:ascii="Times New Roman" w:hAnsi="Times New Roman" w:cs="Times New Roman"/>
                <w:b/>
              </w:rPr>
            </w:pPr>
            <w:r w:rsidRPr="00631863">
              <w:rPr>
                <w:rFonts w:ascii="Times New Roman" w:hAnsi="Times New Roman" w:cs="Times New Roman"/>
                <w:b/>
              </w:rPr>
              <w:t>1. Opis stanu faktyczneg</w:t>
            </w:r>
            <w:r w:rsidR="00B13FF5" w:rsidRPr="00631863">
              <w:rPr>
                <w:rFonts w:ascii="Times New Roman" w:hAnsi="Times New Roman" w:cs="Times New Roman"/>
                <w:b/>
              </w:rPr>
              <w:t>o</w:t>
            </w:r>
          </w:p>
          <w:p w:rsidR="000C3033" w:rsidRPr="00631863" w:rsidRDefault="00631863" w:rsidP="00B13FF5">
            <w:pPr>
              <w:spacing w:after="0" w:line="240" w:lineRule="auto"/>
              <w:jc w:val="both"/>
              <w:rPr>
                <w:rFonts w:ascii="Times New Roman" w:hAnsi="Times New Roman" w:cs="Times New Roman"/>
                <w:lang w:eastAsia="en-US"/>
              </w:rPr>
            </w:pPr>
            <w:r w:rsidRPr="00631863">
              <w:rPr>
                <w:rFonts w:ascii="Times New Roman" w:hAnsi="Times New Roman" w:cs="Times New Roman"/>
              </w:rPr>
              <w:tab/>
              <w:t>Wydział</w:t>
            </w:r>
            <w:r w:rsidR="00EF4331" w:rsidRPr="00631863">
              <w:rPr>
                <w:rFonts w:ascii="Times New Roman" w:hAnsi="Times New Roman" w:cs="Times New Roman"/>
              </w:rPr>
              <w:t xml:space="preserve"> w sposób jednoznaczny określił kierunki rozwoju, wpływające na jakość procesu kształceniem na kierunku zarządzanie, będące w zgodzie z tendencjami w zakresie wymagań stawianych przed absolwentem na rynku </w:t>
            </w:r>
            <w:r w:rsidR="000C3033" w:rsidRPr="00631863">
              <w:rPr>
                <w:rFonts w:ascii="Times New Roman" w:hAnsi="Times New Roman" w:cs="Times New Roman"/>
              </w:rPr>
              <w:t>p</w:t>
            </w:r>
            <w:r w:rsidR="00EF4331" w:rsidRPr="00631863">
              <w:rPr>
                <w:rFonts w:ascii="Times New Roman" w:hAnsi="Times New Roman" w:cs="Times New Roman"/>
              </w:rPr>
              <w:t>racy.</w:t>
            </w:r>
            <w:r w:rsidR="000C3033" w:rsidRPr="00631863">
              <w:rPr>
                <w:rFonts w:ascii="Times New Roman" w:hAnsi="Times New Roman" w:cs="Times New Roman"/>
                <w:lang w:eastAsia="en-US"/>
              </w:rPr>
              <w:t xml:space="preserve"> Plany rozwoju</w:t>
            </w:r>
            <w:r w:rsidR="00B96A89" w:rsidRPr="00631863">
              <w:rPr>
                <w:rFonts w:ascii="Times New Roman" w:hAnsi="Times New Roman" w:cs="Times New Roman"/>
                <w:lang w:eastAsia="en-US"/>
              </w:rPr>
              <w:t xml:space="preserve"> </w:t>
            </w:r>
            <w:r w:rsidR="000C3033" w:rsidRPr="00631863">
              <w:rPr>
                <w:rFonts w:ascii="Times New Roman" w:hAnsi="Times New Roman" w:cs="Times New Roman"/>
                <w:lang w:eastAsia="en-US"/>
              </w:rPr>
              <w:t>wizytowanego kierunku są ściśle powiązane z potrzebami lokalnego i regionalnego rynku pracy. Analizy potrzeb rynkowych dot. m.in. oferty edukacyjnej są prowadzone głównie w ramach Badań Atrybutów Marki (BAM), cyklicznie od wielu lat. Ponadto w 2014 roku przeprowadzono badanie mające na celu ocenę wiedzy, umiejętności, kompetencji i postaw studentów oraz absolwentów w opiniach pracodawców, a także absolwentów.</w:t>
            </w:r>
            <w:r w:rsidR="00B96A89" w:rsidRPr="00631863">
              <w:rPr>
                <w:rFonts w:ascii="Times New Roman" w:hAnsi="Times New Roman" w:cs="Times New Roman"/>
                <w:lang w:eastAsia="en-US"/>
              </w:rPr>
              <w:t xml:space="preserve"> </w:t>
            </w:r>
          </w:p>
          <w:p w:rsidR="000C3033" w:rsidRPr="00631863" w:rsidRDefault="000C3033" w:rsidP="000C3033">
            <w:pPr>
              <w:widowControl w:val="0"/>
              <w:suppressAutoHyphens/>
              <w:spacing w:after="0" w:line="240" w:lineRule="auto"/>
              <w:jc w:val="both"/>
              <w:rPr>
                <w:rFonts w:ascii="Times New Roman" w:hAnsi="Times New Roman" w:cs="Times New Roman"/>
                <w:color w:val="000000"/>
              </w:rPr>
            </w:pPr>
            <w:r w:rsidRPr="00631863">
              <w:rPr>
                <w:rFonts w:ascii="Times New Roman" w:hAnsi="Times New Roman" w:cs="Times New Roman"/>
                <w:color w:val="000000"/>
              </w:rPr>
              <w:t>Wnioski z BAM są opracowywane w formie raportów, a opis ich wdrażania jest przedmiotem „Sprawozdań z realizacji wdrożenia zaleceń po analizie wyników BAM”. Sprawozdania te dotyczą również zaleceń i wdrożeń na poziomie kierunku, ale z uwagi na dosyć wysoki poziom ogólności i standaryzacji narzędzia (ankiety) wnioski są na dosyć wysokim poziomie ogólności.</w:t>
            </w:r>
          </w:p>
          <w:p w:rsidR="000C3033" w:rsidRPr="00631863" w:rsidRDefault="000C3033" w:rsidP="000C3033">
            <w:pPr>
              <w:widowControl w:val="0"/>
              <w:suppressAutoHyphens/>
              <w:spacing w:after="0" w:line="240" w:lineRule="auto"/>
              <w:jc w:val="both"/>
              <w:rPr>
                <w:rFonts w:ascii="Times New Roman" w:hAnsi="Times New Roman" w:cs="Times New Roman"/>
                <w:color w:val="000000"/>
              </w:rPr>
            </w:pPr>
            <w:r w:rsidRPr="00631863">
              <w:rPr>
                <w:rFonts w:ascii="Times New Roman" w:hAnsi="Times New Roman" w:cs="Times New Roman"/>
                <w:color w:val="000000"/>
              </w:rPr>
              <w:t xml:space="preserve">W dosyć ograniczonym stopniu, ze względu na konstrukcję narzędzia i dobór respondentów (brak bezpośredniego odniesienia do kierunkowych efektów kształcenia) w procesie weryfikacji efektów kształcenia wykorzystywane są raporty z monitoringu losów absolwentów. Należy jednak podkreślić, że wyniki tych analiz pozwalają na wdrażanie zaleceń dotyczących ogólnej oferty edukacyjnej wychodząc naprzeciw zapotrzebowaniu pracodawców. </w:t>
            </w:r>
          </w:p>
          <w:p w:rsidR="00631863" w:rsidRPr="00631863" w:rsidRDefault="00EF4331" w:rsidP="00631863">
            <w:pPr>
              <w:pStyle w:val="Teksteksperta"/>
              <w:rPr>
                <w:sz w:val="22"/>
                <w:szCs w:val="22"/>
              </w:rPr>
            </w:pPr>
            <w:r w:rsidRPr="00631863">
              <w:rPr>
                <w:sz w:val="22"/>
                <w:szCs w:val="22"/>
              </w:rPr>
              <w:lastRenderedPageBreak/>
              <w:t xml:space="preserve">Do jednego z głównych kierunków rozwoju </w:t>
            </w:r>
            <w:r w:rsidR="00631863" w:rsidRPr="00631863">
              <w:rPr>
                <w:sz w:val="22"/>
                <w:szCs w:val="22"/>
              </w:rPr>
              <w:t>Wydział</w:t>
            </w:r>
            <w:r w:rsidRPr="00631863">
              <w:rPr>
                <w:sz w:val="22"/>
                <w:szCs w:val="22"/>
              </w:rPr>
              <w:t xml:space="preserve"> zalicza wykorzystanie technologii informatycznych. W ostatnich latach ten kierunek był konsekwentnie rozwijany. Obecnie posiadane zasoby (m.in. urządzenia do nagrywania sekwencji wideo we własnym zakresie, rozwiązania organizacyjne, specjalistyczne doradztwo metodyka) pozwalają na dalszy rozwój tego kierunku nauczania. Podejmowane przez </w:t>
            </w:r>
            <w:r w:rsidR="00631863" w:rsidRPr="00631863">
              <w:rPr>
                <w:sz w:val="22"/>
                <w:szCs w:val="22"/>
              </w:rPr>
              <w:t>Wydział</w:t>
            </w:r>
            <w:r w:rsidRPr="00631863">
              <w:rPr>
                <w:sz w:val="22"/>
                <w:szCs w:val="22"/>
              </w:rPr>
              <w:t xml:space="preserve"> działania są spójne z realizacją kolejnego kierunku rozwoju </w:t>
            </w:r>
            <w:r w:rsidR="00631863" w:rsidRPr="00631863">
              <w:rPr>
                <w:sz w:val="22"/>
                <w:szCs w:val="22"/>
              </w:rPr>
              <w:t>Wydziału</w:t>
            </w:r>
            <w:r w:rsidRPr="00631863">
              <w:rPr>
                <w:sz w:val="22"/>
                <w:szCs w:val="22"/>
              </w:rPr>
              <w:t xml:space="preserve">, a mianowicie zwiększanie stopnia upraktycznienia zajęć. Sformułowany cel w tym zakresie to wprowadzenie kształcenia dualnego. Pomimo, że </w:t>
            </w:r>
            <w:r w:rsidR="00631863" w:rsidRPr="00631863">
              <w:rPr>
                <w:sz w:val="22"/>
                <w:szCs w:val="22"/>
              </w:rPr>
              <w:t>Wydział</w:t>
            </w:r>
            <w:r w:rsidRPr="00631863">
              <w:rPr>
                <w:sz w:val="22"/>
                <w:szCs w:val="22"/>
              </w:rPr>
              <w:t xml:space="preserve"> identyfikuje swoją słabą stronę jako brak ścisłej współpracy z przedsiębiorcami w kontekście kształcenia dualnego, to w tym zakresie podejmowane są konkretne działania mające na celu zapewnienie studentom możliwości zdobycia doświadczenia biznesowego m.in. poprzez uczestnictwo w cyklu warsztatów z różnych obszarów działalności firmy. Można stwierdzić, że obecnie </w:t>
            </w:r>
            <w:r w:rsidR="00631863" w:rsidRPr="00631863">
              <w:rPr>
                <w:sz w:val="22"/>
                <w:szCs w:val="22"/>
              </w:rPr>
              <w:t>Wydział</w:t>
            </w:r>
            <w:r w:rsidRPr="00631863">
              <w:rPr>
                <w:sz w:val="22"/>
                <w:szCs w:val="22"/>
              </w:rPr>
              <w:t xml:space="preserve"> jest dobrze przygotowany do wprowadzenia profilu dualnego, m.in. ze względu na dobre relacje z otoczeniem społeczno – gospodarczym (m.in. poprzez udział praktyków w Komisji ds. Jakości Kształcenia). Kolejny kierunek to rozwijanie wśród studentów umiejętności językowych. Na Wydziale prowadzone są zajęcia w językach obcych (zajęcia do wyboru, jak również specjalność anglojęzyczna). Ten kierunek rozwoju wydaje się być najsłabiej realizowany. Przejawia się to w stosunkowo niewielkiej liczbie wyjazdów w ramach programów wymiany międzynarodowej, ale również w tym obszarze należy uwzględnić krytyczne opinie wyrażane przez studentów dotyczące formy prowadzenia zajęć z lektoratu (w dużej mierze bez bezpośredniego udziału lektora). </w:t>
            </w:r>
          </w:p>
          <w:p w:rsidR="00631863" w:rsidRPr="00631863" w:rsidRDefault="00631863" w:rsidP="000C3033">
            <w:pPr>
              <w:widowControl w:val="0"/>
              <w:suppressAutoHyphens/>
              <w:spacing w:after="0" w:line="240" w:lineRule="auto"/>
              <w:jc w:val="both"/>
              <w:rPr>
                <w:rFonts w:ascii="Times New Roman" w:hAnsi="Times New Roman" w:cs="Times New Roman"/>
                <w:b/>
                <w:color w:val="000000"/>
              </w:rPr>
            </w:pPr>
          </w:p>
          <w:p w:rsidR="00EF4331" w:rsidRPr="00631863" w:rsidRDefault="000C3033" w:rsidP="000C3033">
            <w:pPr>
              <w:widowControl w:val="0"/>
              <w:suppressAutoHyphens/>
              <w:spacing w:after="0" w:line="240" w:lineRule="auto"/>
              <w:jc w:val="both"/>
              <w:rPr>
                <w:rFonts w:ascii="Times New Roman" w:hAnsi="Times New Roman" w:cs="Times New Roman"/>
                <w:b/>
                <w:color w:val="000000"/>
                <w:lang w:eastAsia="en-US"/>
              </w:rPr>
            </w:pPr>
            <w:r w:rsidRPr="00631863">
              <w:rPr>
                <w:rFonts w:ascii="Times New Roman" w:hAnsi="Times New Roman" w:cs="Times New Roman"/>
                <w:b/>
                <w:color w:val="000000"/>
              </w:rPr>
              <w:t>2.</w:t>
            </w:r>
            <w:r w:rsidR="00A04A05" w:rsidRPr="00631863">
              <w:rPr>
                <w:rFonts w:ascii="Times New Roman" w:hAnsi="Times New Roman" w:cs="Times New Roman"/>
                <w:b/>
              </w:rPr>
              <w:t xml:space="preserve"> Ocena spełnienia kryterium </w:t>
            </w:r>
            <w:r w:rsidR="0024350D" w:rsidRPr="00631863">
              <w:rPr>
                <w:rFonts w:ascii="Times New Roman" w:hAnsi="Times New Roman" w:cs="Times New Roman"/>
                <w:b/>
              </w:rPr>
              <w:t>1.2.</w:t>
            </w:r>
            <w:r w:rsidR="00A04A05" w:rsidRPr="00631863">
              <w:rPr>
                <w:rFonts w:ascii="Times New Roman" w:hAnsi="Times New Roman" w:cs="Times New Roman"/>
                <w:b/>
              </w:rPr>
              <w:t>-</w:t>
            </w:r>
            <w:r w:rsidR="00B96A89" w:rsidRPr="00631863">
              <w:rPr>
                <w:rFonts w:ascii="Times New Roman" w:hAnsi="Times New Roman" w:cs="Times New Roman"/>
                <w:b/>
              </w:rPr>
              <w:t xml:space="preserve"> </w:t>
            </w:r>
            <w:r w:rsidR="00A04A05" w:rsidRPr="00631863">
              <w:rPr>
                <w:rFonts w:ascii="Times New Roman" w:hAnsi="Times New Roman" w:cs="Times New Roman"/>
                <w:b/>
              </w:rPr>
              <w:t xml:space="preserve">w pełni </w:t>
            </w:r>
          </w:p>
          <w:p w:rsidR="00EF4331" w:rsidRPr="00631863" w:rsidRDefault="000C3033" w:rsidP="00C63128">
            <w:pPr>
              <w:spacing w:after="0" w:line="240" w:lineRule="auto"/>
              <w:jc w:val="both"/>
              <w:rPr>
                <w:rFonts w:ascii="Times New Roman" w:hAnsi="Times New Roman" w:cs="Times New Roman"/>
                <w:color w:val="F79646"/>
              </w:rPr>
            </w:pPr>
            <w:r w:rsidRPr="00631863">
              <w:rPr>
                <w:rFonts w:ascii="Times New Roman" w:hAnsi="Times New Roman" w:cs="Times New Roman"/>
                <w:b/>
              </w:rPr>
              <w:t>3.</w:t>
            </w:r>
            <w:r w:rsidR="00A26B70" w:rsidRPr="00631863">
              <w:rPr>
                <w:rFonts w:ascii="Times New Roman" w:hAnsi="Times New Roman" w:cs="Times New Roman"/>
                <w:b/>
              </w:rPr>
              <w:t xml:space="preserve"> </w:t>
            </w:r>
            <w:r w:rsidR="0024350D" w:rsidRPr="00631863">
              <w:rPr>
                <w:rFonts w:ascii="Times New Roman" w:hAnsi="Times New Roman" w:cs="Times New Roman"/>
                <w:b/>
              </w:rPr>
              <w:t>Uzasadnienie</w:t>
            </w:r>
            <w:r w:rsidRPr="00631863">
              <w:rPr>
                <w:rFonts w:ascii="Times New Roman" w:hAnsi="Times New Roman" w:cs="Times New Roman"/>
              </w:rPr>
              <w:t>.</w:t>
            </w:r>
            <w:r w:rsidR="00FE14FE" w:rsidRPr="00631863">
              <w:rPr>
                <w:rFonts w:ascii="Times New Roman" w:hAnsi="Times New Roman" w:cs="Times New Roman"/>
              </w:rPr>
              <w:t xml:space="preserve"> </w:t>
            </w:r>
            <w:r w:rsidR="00EF4331" w:rsidRPr="00631863">
              <w:rPr>
                <w:rFonts w:ascii="Times New Roman" w:hAnsi="Times New Roman" w:cs="Times New Roman"/>
              </w:rPr>
              <w:t xml:space="preserve">Plany rozwoju akredytowanego kierunku w istotnym stopniu bazują na analizie potrzeb otoczenia gospodarczego i rynku pracy. Ponadto są w pełni zgodne ze strategią </w:t>
            </w:r>
            <w:r w:rsidR="00631863" w:rsidRPr="00631863">
              <w:rPr>
                <w:rFonts w:ascii="Times New Roman" w:hAnsi="Times New Roman" w:cs="Times New Roman"/>
              </w:rPr>
              <w:t>Uczelni</w:t>
            </w:r>
            <w:r w:rsidR="00EF4331" w:rsidRPr="00631863">
              <w:rPr>
                <w:rFonts w:ascii="Times New Roman" w:hAnsi="Times New Roman" w:cs="Times New Roman"/>
              </w:rPr>
              <w:t xml:space="preserve"> i </w:t>
            </w:r>
            <w:r w:rsidR="00631863" w:rsidRPr="00631863">
              <w:rPr>
                <w:rFonts w:ascii="Times New Roman" w:hAnsi="Times New Roman" w:cs="Times New Roman"/>
              </w:rPr>
              <w:t>Wydziału</w:t>
            </w:r>
            <w:r w:rsidR="00EF4331" w:rsidRPr="00631863">
              <w:rPr>
                <w:rFonts w:ascii="Times New Roman" w:hAnsi="Times New Roman" w:cs="Times New Roman"/>
              </w:rPr>
              <w:t>.</w:t>
            </w:r>
          </w:p>
        </w:tc>
      </w:tr>
      <w:tr w:rsidR="00EF4331" w:rsidRPr="00631863" w:rsidTr="005169FD">
        <w:trPr>
          <w:jc w:val="center"/>
        </w:trPr>
        <w:tc>
          <w:tcPr>
            <w:tcW w:w="5000" w:type="pct"/>
            <w:shd w:val="clear" w:color="auto" w:fill="D9D9D9"/>
            <w:vAlign w:val="center"/>
          </w:tcPr>
          <w:p w:rsidR="00EF4331" w:rsidRPr="00631863" w:rsidRDefault="00EF4331" w:rsidP="00C54BFE">
            <w:pPr>
              <w:pStyle w:val="Tekstkomentarza"/>
              <w:spacing w:after="0"/>
              <w:ind w:hanging="23"/>
              <w:contextualSpacing/>
              <w:jc w:val="both"/>
              <w:rPr>
                <w:rFonts w:ascii="Times New Roman" w:eastAsia="Times New Roman" w:hAnsi="Times New Roman"/>
                <w:sz w:val="22"/>
                <w:szCs w:val="22"/>
              </w:rPr>
            </w:pPr>
            <w:r w:rsidRPr="00631863">
              <w:rPr>
                <w:rFonts w:ascii="Times New Roman" w:eastAsia="Times New Roman" w:hAnsi="Times New Roman"/>
                <w:sz w:val="22"/>
                <w:szCs w:val="22"/>
              </w:rPr>
              <w:lastRenderedPageBreak/>
              <w:t>1.3 Jednostka przyporządkowała oceniany kierunek studiów do obszaru/obszarów kształcenia oraz wskazała dziedzinę/dziedziny nauki oraz dyscyplinę/dyscypliny naukowe, do których odnoszą się efekty kształcenia dla ocenianego kierunku.</w:t>
            </w:r>
          </w:p>
        </w:tc>
      </w:tr>
      <w:tr w:rsidR="00EF4331" w:rsidRPr="00631863" w:rsidTr="005169FD">
        <w:trPr>
          <w:jc w:val="center"/>
        </w:trPr>
        <w:tc>
          <w:tcPr>
            <w:tcW w:w="5000" w:type="pct"/>
            <w:vAlign w:val="center"/>
          </w:tcPr>
          <w:p w:rsidR="00EF4331" w:rsidRPr="00631863" w:rsidRDefault="000C6284" w:rsidP="000C6284">
            <w:pPr>
              <w:spacing w:after="0" w:line="240" w:lineRule="auto"/>
              <w:jc w:val="both"/>
              <w:rPr>
                <w:rFonts w:ascii="Times New Roman" w:hAnsi="Times New Roman" w:cs="Times New Roman"/>
              </w:rPr>
            </w:pPr>
            <w:r w:rsidRPr="00631863">
              <w:rPr>
                <w:rFonts w:ascii="Times New Roman" w:hAnsi="Times New Roman" w:cs="Times New Roman"/>
              </w:rPr>
              <w:t xml:space="preserve">1. </w:t>
            </w:r>
            <w:r w:rsidRPr="00631863">
              <w:rPr>
                <w:rFonts w:ascii="Times New Roman" w:hAnsi="Times New Roman" w:cs="Times New Roman"/>
                <w:b/>
              </w:rPr>
              <w:t>Opis stanu faktycznego</w:t>
            </w:r>
          </w:p>
          <w:p w:rsidR="00EF4331" w:rsidRPr="00631863" w:rsidRDefault="00631863" w:rsidP="00C54BFE">
            <w:pPr>
              <w:pStyle w:val="Teksteksperta"/>
              <w:rPr>
                <w:sz w:val="22"/>
                <w:szCs w:val="22"/>
              </w:rPr>
            </w:pPr>
            <w:r w:rsidRPr="00631863">
              <w:rPr>
                <w:sz w:val="22"/>
                <w:szCs w:val="22"/>
              </w:rPr>
              <w:t>Wydział</w:t>
            </w:r>
            <w:r w:rsidR="00EF4331" w:rsidRPr="00631863">
              <w:rPr>
                <w:sz w:val="22"/>
                <w:szCs w:val="22"/>
              </w:rPr>
              <w:t xml:space="preserve"> Finansów i Zarządzania w Bydgoszczy przyporządkował efekty kształcenia dla kierunku </w:t>
            </w:r>
            <w:r w:rsidR="00EF4331" w:rsidRPr="00631863">
              <w:rPr>
                <w:i/>
                <w:sz w:val="22"/>
                <w:szCs w:val="22"/>
              </w:rPr>
              <w:t>zarządzanie</w:t>
            </w:r>
            <w:r w:rsidR="00EF4331" w:rsidRPr="00631863">
              <w:rPr>
                <w:sz w:val="22"/>
                <w:szCs w:val="22"/>
              </w:rPr>
              <w:t xml:space="preserve"> na studiach I </w:t>
            </w:r>
            <w:proofErr w:type="spellStart"/>
            <w:r w:rsidR="00EF4331" w:rsidRPr="00631863">
              <w:rPr>
                <w:sz w:val="22"/>
                <w:szCs w:val="22"/>
              </w:rPr>
              <w:t>i</w:t>
            </w:r>
            <w:proofErr w:type="spellEnd"/>
            <w:r w:rsidR="00EF4331" w:rsidRPr="00631863">
              <w:rPr>
                <w:sz w:val="22"/>
                <w:szCs w:val="22"/>
              </w:rPr>
              <w:t xml:space="preserve"> II stopnia do obszaru nauk społecznych, w dziedzinie nauk ekonomicznych, w dyscyplinach: nauki o zarządzaniu, ekonomia i finanse (Zarządzenie nr 46a/2012 Rektora WSB w Toruniu z dnia 1 października 2012). Na I stopniu w opisie efektów zdecydowanie dominują nauki o zarządzaniu. Niektóre z efektów kształcenia odnoszą się do zagadnień mikroekonomicznych oraz w mniejszym stopniu do zagadnień finansów. Na II stopniu opis efektów odnosi się również do nauk o zarządzaniu, jednak w większym stopniu występują w nich zagadnienia ekonomiczne (głównie makroekonomia) i w mniejszym stopniu odniesienia do dyscypliny finanse (m.in. w problematyce mierników funkcjonowania przedsiębiorstwa, metod i narzędzi analitycznych, systemach i narzędziach informatycznych wspomagających procesy podejmowania decyzji, itp.). Można zatem stwierdzić, że </w:t>
            </w:r>
            <w:r w:rsidRPr="00631863">
              <w:rPr>
                <w:sz w:val="22"/>
                <w:szCs w:val="22"/>
              </w:rPr>
              <w:t>Wydział</w:t>
            </w:r>
            <w:r w:rsidR="00EF4331" w:rsidRPr="00631863">
              <w:rPr>
                <w:sz w:val="22"/>
                <w:szCs w:val="22"/>
              </w:rPr>
              <w:t xml:space="preserve"> prawidłowo przypisał efekty kształcenia kierunku </w:t>
            </w:r>
            <w:r w:rsidR="00EF4331" w:rsidRPr="00631863">
              <w:rPr>
                <w:i/>
                <w:sz w:val="22"/>
                <w:szCs w:val="22"/>
              </w:rPr>
              <w:t>zarządzanie</w:t>
            </w:r>
            <w:r w:rsidR="00EF4331" w:rsidRPr="00631863">
              <w:rPr>
                <w:sz w:val="22"/>
                <w:szCs w:val="22"/>
              </w:rPr>
              <w:t xml:space="preserve"> do obszaru, dziedziny i dyscyplin naukowych. Dyscypliny te mają odzwierciedlenie w opisie efektów kształcenia, zarówno na I, jak i na II stopniu studiów. </w:t>
            </w:r>
          </w:p>
          <w:p w:rsidR="00631863" w:rsidRDefault="00631863" w:rsidP="000C3033">
            <w:pPr>
              <w:spacing w:after="0" w:line="240" w:lineRule="auto"/>
              <w:jc w:val="both"/>
              <w:rPr>
                <w:rFonts w:ascii="Times New Roman" w:hAnsi="Times New Roman" w:cs="Times New Roman"/>
                <w:b/>
                <w:i/>
              </w:rPr>
            </w:pPr>
          </w:p>
          <w:p w:rsidR="000C3033" w:rsidRPr="00631863" w:rsidRDefault="000C3033" w:rsidP="000C3033">
            <w:pPr>
              <w:spacing w:after="0" w:line="240" w:lineRule="auto"/>
              <w:jc w:val="both"/>
              <w:rPr>
                <w:rFonts w:ascii="Times New Roman" w:hAnsi="Times New Roman" w:cs="Times New Roman"/>
                <w:b/>
              </w:rPr>
            </w:pPr>
            <w:r w:rsidRPr="00631863">
              <w:rPr>
                <w:rFonts w:ascii="Times New Roman" w:hAnsi="Times New Roman" w:cs="Times New Roman"/>
                <w:b/>
                <w:i/>
              </w:rPr>
              <w:t xml:space="preserve">2. </w:t>
            </w:r>
            <w:r w:rsidRPr="00631863">
              <w:rPr>
                <w:rFonts w:ascii="Times New Roman" w:hAnsi="Times New Roman" w:cs="Times New Roman"/>
                <w:b/>
              </w:rPr>
              <w:t xml:space="preserve">Ocena spełnienia kryterium </w:t>
            </w:r>
            <w:r w:rsidR="0024350D" w:rsidRPr="00631863">
              <w:rPr>
                <w:rFonts w:ascii="Times New Roman" w:hAnsi="Times New Roman" w:cs="Times New Roman"/>
                <w:b/>
              </w:rPr>
              <w:t>-</w:t>
            </w:r>
            <w:r w:rsidRPr="00631863">
              <w:rPr>
                <w:rFonts w:ascii="Times New Roman" w:hAnsi="Times New Roman" w:cs="Times New Roman"/>
                <w:b/>
              </w:rPr>
              <w:t>1.3</w:t>
            </w:r>
            <w:r w:rsidR="0024350D" w:rsidRPr="00631863">
              <w:rPr>
                <w:rFonts w:ascii="Times New Roman" w:hAnsi="Times New Roman" w:cs="Times New Roman"/>
                <w:b/>
              </w:rPr>
              <w:t xml:space="preserve"> -</w:t>
            </w:r>
            <w:r w:rsidRPr="00631863">
              <w:rPr>
                <w:rFonts w:ascii="Times New Roman" w:hAnsi="Times New Roman" w:cs="Times New Roman"/>
                <w:b/>
              </w:rPr>
              <w:t xml:space="preserve"> w pełni </w:t>
            </w:r>
          </w:p>
          <w:p w:rsidR="00EF4331" w:rsidRPr="00631863" w:rsidRDefault="000C3033" w:rsidP="00C63128">
            <w:pPr>
              <w:spacing w:after="0" w:line="240" w:lineRule="auto"/>
              <w:jc w:val="both"/>
              <w:rPr>
                <w:rFonts w:ascii="Times New Roman" w:hAnsi="Times New Roman" w:cs="Times New Roman"/>
                <w:color w:val="F79646"/>
              </w:rPr>
            </w:pPr>
            <w:r w:rsidRPr="00631863">
              <w:rPr>
                <w:rFonts w:ascii="Times New Roman" w:hAnsi="Times New Roman" w:cs="Times New Roman"/>
                <w:b/>
              </w:rPr>
              <w:t xml:space="preserve">3. Uzasadnienie: </w:t>
            </w:r>
            <w:r w:rsidRPr="00631863">
              <w:rPr>
                <w:rFonts w:ascii="Times New Roman" w:hAnsi="Times New Roman" w:cs="Times New Roman"/>
              </w:rPr>
              <w:t xml:space="preserve">Zespół oceniający stwierdza, że efekty kształcenia przyjęte na kierunku </w:t>
            </w:r>
            <w:r w:rsidRPr="00631863">
              <w:rPr>
                <w:rFonts w:ascii="Times New Roman" w:hAnsi="Times New Roman" w:cs="Times New Roman"/>
                <w:i/>
              </w:rPr>
              <w:t xml:space="preserve">zarządzanie </w:t>
            </w:r>
            <w:r w:rsidRPr="00631863">
              <w:rPr>
                <w:rFonts w:ascii="Times New Roman" w:hAnsi="Times New Roman" w:cs="Times New Roman"/>
              </w:rPr>
              <w:t>zostały prawidłowo przypisane do obszaru nauk społecznych, dziedziny nauk ekonomicznych oraz trzech dyscyplin: nauk o zarządzaniu, ekonomii i finansów.</w:t>
            </w:r>
          </w:p>
        </w:tc>
      </w:tr>
      <w:tr w:rsidR="00EF4331" w:rsidRPr="00631863" w:rsidTr="005169FD">
        <w:trPr>
          <w:jc w:val="center"/>
        </w:trPr>
        <w:tc>
          <w:tcPr>
            <w:tcW w:w="5000" w:type="pct"/>
            <w:shd w:val="clear" w:color="auto" w:fill="D9D9D9"/>
            <w:vAlign w:val="center"/>
          </w:tcPr>
          <w:p w:rsidR="00EF4331" w:rsidRPr="00631863" w:rsidRDefault="00EF4331" w:rsidP="00C63128">
            <w:pPr>
              <w:pStyle w:val="Akapitzlist"/>
              <w:spacing w:after="0" w:line="240" w:lineRule="auto"/>
              <w:ind w:left="0" w:hanging="22"/>
              <w:jc w:val="both"/>
              <w:rPr>
                <w:rFonts w:ascii="Times New Roman" w:hAnsi="Times New Roman"/>
                <w:szCs w:val="22"/>
                <w:lang w:eastAsia="en-US"/>
              </w:rPr>
            </w:pPr>
            <w:r w:rsidRPr="00631863">
              <w:rPr>
                <w:rFonts w:ascii="Times New Roman" w:hAnsi="Times New Roman"/>
                <w:bCs/>
                <w:szCs w:val="22"/>
                <w:lang w:eastAsia="en-US"/>
              </w:rPr>
              <w:t xml:space="preserve">1.4. Efekty kształcenia zakładane dla ocenianego kierunku studiów są spójne z wybranymi efektami kształcenia dla obszaru/obszarów kształcenia, poziomu i profilu praktycznego, do którego/których kierunek ten został przyporządkowany, określonymi w Krajowych Ramach Kwalifikacji dla Szkolnictwa Wyższego, sformułowane w sposób zrozumiały i pozwalający na stworzenie systemu ich weryfikacji. W przypadku kierunków studiów, o których mowa w art. 9b, oraz kształcenia przygotowującego do wykonywania zawodu nauczyciela, o którym mowa w art. 9c ustawy z dnia 27 lipca 2005 r. - Prawo o szkolnictwie wyższym (Dz. U. z 2012 r. poz. 572, z </w:t>
            </w:r>
            <w:proofErr w:type="spellStart"/>
            <w:r w:rsidRPr="00631863">
              <w:rPr>
                <w:rFonts w:ascii="Times New Roman" w:hAnsi="Times New Roman"/>
                <w:bCs/>
                <w:szCs w:val="22"/>
                <w:lang w:eastAsia="en-US"/>
              </w:rPr>
              <w:t>późn</w:t>
            </w:r>
            <w:proofErr w:type="spellEnd"/>
            <w:r w:rsidRPr="00631863">
              <w:rPr>
                <w:rFonts w:ascii="Times New Roman" w:hAnsi="Times New Roman"/>
                <w:bCs/>
                <w:szCs w:val="22"/>
                <w:lang w:eastAsia="en-US"/>
              </w:rPr>
              <w:t xml:space="preserve">. zm.), efekty kształcenia są także zgodne ze standardami określonymi w przepisach wydanych na podstawie wymienionych artykułów ustawy. Efekty kształcenia zakładane dla ocenianego kierunku, </w:t>
            </w:r>
            <w:r w:rsidRPr="00631863">
              <w:rPr>
                <w:rFonts w:ascii="Times New Roman" w:hAnsi="Times New Roman"/>
                <w:bCs/>
                <w:szCs w:val="22"/>
                <w:lang w:eastAsia="en-US"/>
              </w:rPr>
              <w:lastRenderedPageBreak/>
              <w:t>uwzględniają w szczególności zdobywanie przez studentów umiejętności praktycznych, w tym umożliwiają uzyskanie uprawnień do wykonywania zawodu i kompetencji niezbędnych na rynku pracy, oraz dalszą edukację.</w:t>
            </w:r>
            <w:r w:rsidRPr="00631863">
              <w:rPr>
                <w:rFonts w:ascii="Times New Roman" w:hAnsi="Times New Roman"/>
                <w:b/>
                <w:bCs/>
                <w:szCs w:val="22"/>
                <w:lang w:eastAsia="en-US"/>
              </w:rPr>
              <w:t xml:space="preserve"> *</w:t>
            </w:r>
          </w:p>
        </w:tc>
      </w:tr>
      <w:tr w:rsidR="00EF4331" w:rsidRPr="00631863" w:rsidTr="005169FD">
        <w:trPr>
          <w:jc w:val="center"/>
        </w:trPr>
        <w:tc>
          <w:tcPr>
            <w:tcW w:w="5000" w:type="pct"/>
            <w:vAlign w:val="center"/>
          </w:tcPr>
          <w:p w:rsidR="00EF4331" w:rsidRPr="00631863" w:rsidRDefault="000C6284" w:rsidP="000C6284">
            <w:pPr>
              <w:spacing w:after="0" w:line="240" w:lineRule="auto"/>
              <w:jc w:val="both"/>
              <w:rPr>
                <w:rFonts w:ascii="Times New Roman" w:hAnsi="Times New Roman" w:cs="Times New Roman"/>
                <w:b/>
              </w:rPr>
            </w:pPr>
            <w:r w:rsidRPr="00631863">
              <w:rPr>
                <w:rFonts w:ascii="Times New Roman" w:hAnsi="Times New Roman" w:cs="Times New Roman"/>
                <w:b/>
              </w:rPr>
              <w:lastRenderedPageBreak/>
              <w:t>1. Opis stanu faktycznego</w:t>
            </w:r>
          </w:p>
          <w:p w:rsidR="00EF4331" w:rsidRPr="00631863" w:rsidRDefault="00631863" w:rsidP="00C54BFE">
            <w:pPr>
              <w:pStyle w:val="Teksteksperta"/>
              <w:rPr>
                <w:sz w:val="22"/>
                <w:szCs w:val="22"/>
              </w:rPr>
            </w:pPr>
            <w:r w:rsidRPr="00631863">
              <w:rPr>
                <w:sz w:val="22"/>
                <w:szCs w:val="22"/>
              </w:rPr>
              <w:t>Uczelnia</w:t>
            </w:r>
            <w:r w:rsidR="00EF4331" w:rsidRPr="00631863">
              <w:rPr>
                <w:sz w:val="22"/>
                <w:szCs w:val="22"/>
              </w:rPr>
              <w:t xml:space="preserve"> określiła efekty kształcenia w drodze Uchwały nr 53/2012 Konwentu WSB w Toruniu z dnia 19 lipca 2012 r., zarówno dla studiów I, jak i II stopnia dla kierunku </w:t>
            </w:r>
            <w:r w:rsidR="00EF4331" w:rsidRPr="00631863">
              <w:rPr>
                <w:i/>
                <w:sz w:val="22"/>
                <w:szCs w:val="22"/>
              </w:rPr>
              <w:t>zarządzanie</w:t>
            </w:r>
            <w:r w:rsidR="00EF4331" w:rsidRPr="00631863">
              <w:rPr>
                <w:sz w:val="22"/>
                <w:szCs w:val="22"/>
              </w:rPr>
              <w:t xml:space="preserve">. Na I stopniu </w:t>
            </w:r>
            <w:r w:rsidRPr="00631863">
              <w:rPr>
                <w:sz w:val="22"/>
                <w:szCs w:val="22"/>
              </w:rPr>
              <w:t>Uczelnia</w:t>
            </w:r>
            <w:r w:rsidR="00EF4331" w:rsidRPr="00631863">
              <w:rPr>
                <w:sz w:val="22"/>
                <w:szCs w:val="22"/>
              </w:rPr>
              <w:t xml:space="preserve"> określiła łącznie 49 efektów (W-20, U-21, K-8). Na II stopniu sformułowano łącznie 45 efektów (W-17, U-20, K-8). Efekty są wyodrębnione z obszaru nauk społecznych. Przy wyodrębnieniu wykorzystano wszystkie efekty obszarowe, z zakresu profilu praktycznego. Założone efekty kierunkowe są sformułowane w sposób zrozumiały, są stosunkowo szczegółowe, co należy uznać za ich zaletę z punktu widzenia możliwości ich weryfikacji. Na II stopniu efekty są na odpowiednio wyższym stopniu zaawansowania, poszerzone w stosunku do I stopnia m.in. o elementy metodologii badań naukowych, metod projektowania i przeprowadzania badań, modelowania procesów w organizacji, itp.. Do każdego przedmiotu określonych jest średnio po 6-8 efektów. Dobrze pokazana jest tożsamość poszczególnych przedmiotów, poprzez opis efektów. Sporadycznie zdarza się, że efekty przedmiotowe i kierunkowe są takie same, ale są to przypadki uzasadnione. W niektórych przypadkach jest to uzasadnione (np. „Ergonomia i fizjologia pracy”), ale są też przypadki, w których powtórzenie efektów kierunkowych jest zbyt ogólne (np. „Zarządzanie dystrybucją”, efekt: „Zna metodykę projektowania struktur organizacyjnych oraz implementacji ich wzorców”).</w:t>
            </w:r>
          </w:p>
          <w:p w:rsidR="00EF4331" w:rsidRPr="00631863" w:rsidRDefault="00EF4331" w:rsidP="00C54BFE">
            <w:pPr>
              <w:pStyle w:val="Teksteksperta"/>
              <w:rPr>
                <w:sz w:val="22"/>
                <w:szCs w:val="22"/>
              </w:rPr>
            </w:pPr>
            <w:r w:rsidRPr="00631863">
              <w:rPr>
                <w:sz w:val="22"/>
                <w:szCs w:val="22"/>
              </w:rPr>
              <w:t>W sylabusach w części: „Szczegółowe</w:t>
            </w:r>
            <w:r w:rsidR="00B96A89" w:rsidRPr="00631863">
              <w:rPr>
                <w:sz w:val="22"/>
                <w:szCs w:val="22"/>
              </w:rPr>
              <w:t xml:space="preserve"> </w:t>
            </w:r>
            <w:r w:rsidRPr="00631863">
              <w:rPr>
                <w:sz w:val="22"/>
                <w:szCs w:val="22"/>
              </w:rPr>
              <w:t>efekty kształcenia modułu / przedmiotu” pokazane są odniesienia efektu przedmiotowego do kierunkowego. Odniesienia te są na ogół logiczne, merytorycznie uzasadnione. Zestawienie tych zależności znajduje się w matrycy efektów kształcenia. Matryca dobrze pokazuje zależności efekt/przedmiot. Każdy efekt kierunkowy jest realizowany przez kilka przedmiotów. Zaletą przyjętej konstrukcji matrycy jest to, że przedmiotów realizujących jeden efekt nie ma zbyt wiele (na ogół po kilka przedmiotów do jednego efektu), co ułatwia określenie odpowiedzialności za weryfikację konkretnego efektu.</w:t>
            </w:r>
          </w:p>
          <w:p w:rsidR="00EF4331" w:rsidRPr="00631863" w:rsidRDefault="00631863" w:rsidP="000C3033">
            <w:pPr>
              <w:pStyle w:val="Akapitzlist"/>
              <w:widowControl w:val="0"/>
              <w:suppressAutoHyphens/>
              <w:spacing w:after="0" w:line="240" w:lineRule="auto"/>
              <w:ind w:left="0"/>
              <w:contextualSpacing w:val="0"/>
              <w:jc w:val="both"/>
              <w:rPr>
                <w:rFonts w:ascii="Times New Roman" w:hAnsi="Times New Roman"/>
                <w:szCs w:val="22"/>
                <w:lang w:eastAsia="en-US"/>
              </w:rPr>
            </w:pPr>
            <w:r>
              <w:rPr>
                <w:rFonts w:ascii="Times New Roman" w:hAnsi="Times New Roman"/>
                <w:szCs w:val="22"/>
                <w:lang w:eastAsia="en-US"/>
              </w:rPr>
              <w:tab/>
            </w:r>
            <w:r w:rsidR="00EF4331" w:rsidRPr="00631863">
              <w:rPr>
                <w:rFonts w:ascii="Times New Roman" w:hAnsi="Times New Roman"/>
                <w:szCs w:val="22"/>
                <w:lang w:eastAsia="en-US"/>
              </w:rPr>
              <w:t xml:space="preserve">Pracodawcy współpracujący z </w:t>
            </w:r>
            <w:r w:rsidRPr="00631863">
              <w:rPr>
                <w:rFonts w:ascii="Times New Roman" w:hAnsi="Times New Roman"/>
                <w:szCs w:val="22"/>
                <w:lang w:eastAsia="en-US"/>
              </w:rPr>
              <w:t>Uczelni</w:t>
            </w:r>
            <w:r w:rsidR="00EF4331" w:rsidRPr="00631863">
              <w:rPr>
                <w:rFonts w:ascii="Times New Roman" w:hAnsi="Times New Roman"/>
                <w:szCs w:val="22"/>
                <w:lang w:eastAsia="en-US"/>
              </w:rPr>
              <w:t>ą, obecni na spotkaniu podczas wizytacji, deklarowali, że w sposób skuteczny opiniowali efekty kształcenia – częściowo potwierdzają to także protokoły z posiedzeń Komisji ds. Jakości Kształcenia, do której zostali zaproszeni przedstawiciele pracodawców. Należy mieć jednak na uwadze, że język efektów kształcenia nie jest językiem, którym na co dzień posługują się pracodawcy, stąd też (i tak też wynika z uzyskanych w trakcie wizytacji informacji) odnosili się oni głównie do propozycji przedmiotów czy treści kształcenia, a nie bezpośrednio do sformułowanych efektów kształcenia. Warto podkreślić, że władze jednostki odpowiedzialnej za akredytowany kierunek mają świadomość tych ograniczeń i starają się im przeciwdziałać w procesie bezpośredniej komunikacji z interesariuszami zewnętrznymi.</w:t>
            </w:r>
            <w:r w:rsidR="000C3033" w:rsidRPr="00631863">
              <w:rPr>
                <w:rFonts w:ascii="Times New Roman" w:hAnsi="Times New Roman"/>
                <w:szCs w:val="22"/>
              </w:rPr>
              <w:t xml:space="preserve"> Studenci podczas spotkania z ZO PKA wyrazili opinię, iż efekty kształcenia są sformułowane w sposób zrozumiały, co sprzyja ich odpowiedniej weryfikacji. Zdaniem studentów wizytowanego kierunku zakładane efekty kształcenia uwzględniają możliwość zdobywania umiejętności praktycznych oraz kompetencji społecznych adekwatnych do potrzeb rynku pracy.</w:t>
            </w:r>
          </w:p>
          <w:p w:rsidR="00631863" w:rsidRDefault="00631863" w:rsidP="007309C5">
            <w:pPr>
              <w:pStyle w:val="Akapitzlist"/>
              <w:spacing w:after="0" w:line="240" w:lineRule="auto"/>
              <w:ind w:left="0"/>
              <w:contextualSpacing w:val="0"/>
              <w:jc w:val="both"/>
              <w:rPr>
                <w:rFonts w:ascii="Times New Roman" w:hAnsi="Times New Roman"/>
                <w:b/>
                <w:szCs w:val="22"/>
                <w:lang w:eastAsia="en-US"/>
              </w:rPr>
            </w:pPr>
          </w:p>
          <w:p w:rsidR="00EF4331" w:rsidRPr="00631863" w:rsidRDefault="007309C5" w:rsidP="007309C5">
            <w:pPr>
              <w:pStyle w:val="Akapitzlist"/>
              <w:spacing w:after="0" w:line="240" w:lineRule="auto"/>
              <w:ind w:left="0"/>
              <w:contextualSpacing w:val="0"/>
              <w:jc w:val="both"/>
              <w:rPr>
                <w:rFonts w:ascii="Times New Roman" w:hAnsi="Times New Roman"/>
                <w:b/>
                <w:szCs w:val="22"/>
                <w:highlight w:val="yellow"/>
                <w:lang w:eastAsia="en-US"/>
              </w:rPr>
            </w:pPr>
            <w:r w:rsidRPr="00631863">
              <w:rPr>
                <w:rFonts w:ascii="Times New Roman" w:hAnsi="Times New Roman"/>
                <w:b/>
                <w:szCs w:val="22"/>
                <w:lang w:eastAsia="en-US"/>
              </w:rPr>
              <w:t>2.</w:t>
            </w:r>
            <w:r w:rsidR="00A04A05" w:rsidRPr="00631863">
              <w:rPr>
                <w:rFonts w:ascii="Times New Roman" w:hAnsi="Times New Roman"/>
                <w:b/>
                <w:szCs w:val="22"/>
              </w:rPr>
              <w:t xml:space="preserve"> Ocena spełnienia kryterium </w:t>
            </w:r>
            <w:r w:rsidR="0024350D" w:rsidRPr="00631863">
              <w:rPr>
                <w:rFonts w:ascii="Times New Roman" w:hAnsi="Times New Roman"/>
                <w:b/>
                <w:szCs w:val="22"/>
              </w:rPr>
              <w:t xml:space="preserve">1.4 </w:t>
            </w:r>
            <w:r w:rsidR="00A04A05" w:rsidRPr="00631863">
              <w:rPr>
                <w:rFonts w:ascii="Times New Roman" w:hAnsi="Times New Roman"/>
                <w:b/>
                <w:szCs w:val="22"/>
              </w:rPr>
              <w:t xml:space="preserve">- w pełni </w:t>
            </w:r>
          </w:p>
          <w:p w:rsidR="00EF4331" w:rsidRPr="00631863" w:rsidRDefault="007309C5" w:rsidP="00631863">
            <w:pPr>
              <w:widowControl w:val="0"/>
              <w:suppressAutoHyphens/>
              <w:spacing w:after="0" w:line="240" w:lineRule="auto"/>
              <w:jc w:val="both"/>
              <w:rPr>
                <w:rFonts w:ascii="Times New Roman" w:hAnsi="Times New Roman" w:cs="Times New Roman"/>
              </w:rPr>
            </w:pPr>
            <w:r w:rsidRPr="00631863">
              <w:rPr>
                <w:rFonts w:ascii="Times New Roman" w:hAnsi="Times New Roman" w:cs="Times New Roman"/>
                <w:b/>
              </w:rPr>
              <w:t>3.</w:t>
            </w:r>
            <w:r w:rsidR="00AB646D" w:rsidRPr="00631863">
              <w:rPr>
                <w:rFonts w:ascii="Times New Roman" w:hAnsi="Times New Roman" w:cs="Times New Roman"/>
                <w:b/>
              </w:rPr>
              <w:t xml:space="preserve"> </w:t>
            </w:r>
            <w:r w:rsidRPr="00631863">
              <w:rPr>
                <w:rFonts w:ascii="Times New Roman" w:hAnsi="Times New Roman" w:cs="Times New Roman"/>
                <w:b/>
              </w:rPr>
              <w:t>Uzasadnienie</w:t>
            </w:r>
            <w:r w:rsidR="0024350D" w:rsidRPr="00631863">
              <w:rPr>
                <w:rFonts w:ascii="Times New Roman" w:hAnsi="Times New Roman" w:cs="Times New Roman"/>
                <w:b/>
              </w:rPr>
              <w:t xml:space="preserve"> </w:t>
            </w:r>
            <w:r w:rsidRPr="00631863">
              <w:rPr>
                <w:rFonts w:ascii="Times New Roman" w:hAnsi="Times New Roman" w:cs="Times New Roman"/>
                <w:i/>
              </w:rPr>
              <w:t xml:space="preserve">- </w:t>
            </w:r>
            <w:r w:rsidRPr="00631863">
              <w:rPr>
                <w:rFonts w:ascii="Times New Roman" w:hAnsi="Times New Roman" w:cs="Times New Roman"/>
              </w:rPr>
              <w:t>Zespół oceniający stwierdza, że e</w:t>
            </w:r>
            <w:r w:rsidRPr="00631863">
              <w:rPr>
                <w:rFonts w:ascii="Times New Roman" w:hAnsi="Times New Roman" w:cs="Times New Roman"/>
                <w:bCs/>
                <w:lang w:eastAsia="en-US"/>
              </w:rPr>
              <w:t xml:space="preserve">fekty kształcenia zakładane dla ocenianego kierunku studiów są spójne z wybranymi efektami kształcenia dla obszaru nauk społecznych i realizowanego profilowi praktycznemu. Są w opinii studentów sformułowane w sposób zrozumiały, </w:t>
            </w:r>
            <w:r w:rsidRPr="00631863">
              <w:rPr>
                <w:rFonts w:ascii="Times New Roman" w:hAnsi="Times New Roman" w:cs="Times New Roman"/>
              </w:rPr>
              <w:t xml:space="preserve">co sprzyja ich odpowiedniej weryfikacji. </w:t>
            </w:r>
            <w:r w:rsidRPr="00631863">
              <w:rPr>
                <w:rFonts w:ascii="Times New Roman" w:hAnsi="Times New Roman" w:cs="Times New Roman"/>
                <w:bCs/>
                <w:lang w:eastAsia="en-US"/>
              </w:rPr>
              <w:t xml:space="preserve">Efekty kształcenia zakładane dla kierunku </w:t>
            </w:r>
            <w:r w:rsidRPr="00631863">
              <w:rPr>
                <w:rFonts w:ascii="Times New Roman" w:hAnsi="Times New Roman" w:cs="Times New Roman"/>
                <w:bCs/>
                <w:i/>
                <w:lang w:eastAsia="en-US"/>
              </w:rPr>
              <w:t>zarządzanie</w:t>
            </w:r>
            <w:r w:rsidR="00B96A89" w:rsidRPr="00631863">
              <w:rPr>
                <w:rFonts w:ascii="Times New Roman" w:hAnsi="Times New Roman" w:cs="Times New Roman"/>
                <w:bCs/>
                <w:i/>
                <w:lang w:eastAsia="en-US"/>
              </w:rPr>
              <w:t xml:space="preserve"> </w:t>
            </w:r>
            <w:r w:rsidRPr="00631863">
              <w:rPr>
                <w:rFonts w:ascii="Times New Roman" w:hAnsi="Times New Roman" w:cs="Times New Roman"/>
                <w:bCs/>
                <w:lang w:eastAsia="en-US"/>
              </w:rPr>
              <w:t>uwzględniają w zdobywanie przez studentów umiejętności praktycznych, i odpowiadają potrzebom pracodawców.</w:t>
            </w:r>
          </w:p>
        </w:tc>
      </w:tr>
      <w:tr w:rsidR="00EF4331" w:rsidRPr="00631863" w:rsidTr="005169FD">
        <w:trPr>
          <w:trHeight w:val="930"/>
          <w:jc w:val="center"/>
        </w:trPr>
        <w:tc>
          <w:tcPr>
            <w:tcW w:w="5000" w:type="pct"/>
            <w:shd w:val="clear" w:color="auto" w:fill="D9D9D9"/>
            <w:vAlign w:val="center"/>
          </w:tcPr>
          <w:p w:rsidR="00EF4331" w:rsidRPr="00631863" w:rsidRDefault="00EF4331" w:rsidP="00C63128">
            <w:pPr>
              <w:spacing w:after="0" w:line="240" w:lineRule="auto"/>
              <w:contextualSpacing/>
              <w:jc w:val="both"/>
              <w:rPr>
                <w:rFonts w:ascii="Times New Roman" w:hAnsi="Times New Roman" w:cs="Times New Roman"/>
                <w:bCs/>
              </w:rPr>
            </w:pPr>
            <w:r w:rsidRPr="00631863">
              <w:rPr>
                <w:rFonts w:ascii="Times New Roman" w:hAnsi="Times New Roman" w:cs="Times New Roman"/>
                <w:bCs/>
              </w:rPr>
              <w:t>1.5 Program studiów dla ocenianego kierunku oraz organizacja i realizacja procesu kształcenia, umożliwiają studentom osiągnięcie wszystkich zakładanych efektów kształcenia oraz uzyskanie kwalifikacji o poziomie odpowiadającym poziomowi kształcenia określonemu dla ocenianego kierunku o profilu praktycznym.</w:t>
            </w:r>
            <w:r w:rsidRPr="00631863">
              <w:rPr>
                <w:rFonts w:ascii="Times New Roman" w:hAnsi="Times New Roman" w:cs="Times New Roman"/>
                <w:b/>
                <w:bCs/>
              </w:rPr>
              <w:t xml:space="preserve"> *</w:t>
            </w:r>
          </w:p>
          <w:p w:rsidR="00EF4331" w:rsidRPr="00631863" w:rsidRDefault="00EF4331" w:rsidP="00D86693">
            <w:pPr>
              <w:pStyle w:val="Akapitzlist"/>
              <w:spacing w:after="0" w:line="240" w:lineRule="auto"/>
              <w:ind w:left="1418"/>
              <w:jc w:val="both"/>
              <w:rPr>
                <w:rFonts w:ascii="Times New Roman" w:hAnsi="Times New Roman"/>
                <w:bCs/>
                <w:szCs w:val="22"/>
                <w:lang w:eastAsia="en-US"/>
              </w:rPr>
            </w:pPr>
            <w:r w:rsidRPr="00631863">
              <w:rPr>
                <w:rFonts w:ascii="Times New Roman" w:hAnsi="Times New Roman"/>
                <w:szCs w:val="22"/>
                <w:lang w:eastAsia="en-US"/>
              </w:rPr>
              <w:t xml:space="preserve"> </w:t>
            </w:r>
          </w:p>
        </w:tc>
      </w:tr>
      <w:tr w:rsidR="00EF4331" w:rsidRPr="00631863" w:rsidTr="005169FD">
        <w:trPr>
          <w:trHeight w:val="330"/>
          <w:jc w:val="center"/>
        </w:trPr>
        <w:tc>
          <w:tcPr>
            <w:tcW w:w="5000" w:type="pct"/>
            <w:vAlign w:val="center"/>
          </w:tcPr>
          <w:p w:rsidR="00EF4331" w:rsidRPr="00631863" w:rsidRDefault="0047297E" w:rsidP="0047297E">
            <w:pPr>
              <w:spacing w:after="0" w:line="240" w:lineRule="auto"/>
              <w:jc w:val="both"/>
              <w:rPr>
                <w:rFonts w:ascii="Times New Roman" w:hAnsi="Times New Roman" w:cs="Times New Roman"/>
                <w:i/>
              </w:rPr>
            </w:pPr>
            <w:r w:rsidRPr="00631863">
              <w:rPr>
                <w:rFonts w:ascii="Times New Roman" w:hAnsi="Times New Roman" w:cs="Times New Roman"/>
                <w:i/>
              </w:rPr>
              <w:t xml:space="preserve">1. </w:t>
            </w:r>
            <w:r w:rsidRPr="00631863">
              <w:rPr>
                <w:rFonts w:ascii="Times New Roman" w:hAnsi="Times New Roman" w:cs="Times New Roman"/>
                <w:b/>
              </w:rPr>
              <w:t>Opis stanu faktycznego</w:t>
            </w:r>
          </w:p>
          <w:p w:rsidR="00EF4331" w:rsidRPr="00631863" w:rsidRDefault="00EF4331" w:rsidP="00C54BFE">
            <w:pPr>
              <w:pStyle w:val="Tytupodpunktu"/>
              <w:spacing w:before="0" w:after="0"/>
              <w:rPr>
                <w:rFonts w:eastAsia="Times New Roman"/>
                <w:sz w:val="22"/>
              </w:rPr>
            </w:pPr>
            <w:r w:rsidRPr="00631863">
              <w:rPr>
                <w:rFonts w:eastAsia="Times New Roman"/>
                <w:sz w:val="22"/>
              </w:rPr>
              <w:t>1.5.1.</w:t>
            </w:r>
            <w:r w:rsidRPr="00631863">
              <w:rPr>
                <w:rFonts w:eastAsia="Times New Roman"/>
                <w:sz w:val="22"/>
              </w:rPr>
              <w:tab/>
              <w:t xml:space="preserve">W przypadku kierunków studiów, o których mowa w art. 9b, oraz kształcenia przygotowującego do wykonywania zawodu nauczyciela, o którym mowa w art. 9c ustawy </w:t>
            </w:r>
            <w:r w:rsidRPr="00631863">
              <w:rPr>
                <w:rFonts w:eastAsia="Times New Roman"/>
                <w:sz w:val="22"/>
              </w:rPr>
              <w:lastRenderedPageBreak/>
              <w:t>Prawo o szkolnictwie wyższym, program studiów dostosowany jest do warunków określonych w standardach zawartych w przepisach wydanych na podstawie wymienionych artykułów ustawy. W przypadku kierunku lekarskiego i lekarsko-dentystycznego uwzględnia także ramowy program zajęć praktycznych określony przez Ministra Zdrowia.</w:t>
            </w:r>
          </w:p>
          <w:p w:rsidR="00EF4331" w:rsidRPr="00631863" w:rsidRDefault="00EF4331" w:rsidP="0047297E">
            <w:pPr>
              <w:pStyle w:val="Teksteksperta"/>
              <w:jc w:val="center"/>
              <w:rPr>
                <w:b/>
                <w:sz w:val="22"/>
                <w:szCs w:val="22"/>
              </w:rPr>
            </w:pPr>
            <w:r w:rsidRPr="00631863">
              <w:rPr>
                <w:b/>
                <w:sz w:val="22"/>
                <w:szCs w:val="22"/>
              </w:rPr>
              <w:t>Nie dotyczy</w:t>
            </w:r>
          </w:p>
          <w:p w:rsidR="00EF4331" w:rsidRPr="00631863" w:rsidRDefault="00EF4331" w:rsidP="00C54BFE">
            <w:pPr>
              <w:pStyle w:val="Tytupodpunktu"/>
              <w:spacing w:before="0" w:after="0"/>
              <w:rPr>
                <w:rFonts w:eastAsia="Times New Roman"/>
                <w:sz w:val="22"/>
              </w:rPr>
            </w:pPr>
            <w:r w:rsidRPr="00631863">
              <w:rPr>
                <w:rFonts w:eastAsia="Times New Roman"/>
                <w:sz w:val="22"/>
              </w:rPr>
              <w:t>1.5.2.</w:t>
            </w:r>
            <w:r w:rsidRPr="00631863">
              <w:rPr>
                <w:rFonts w:eastAsia="Times New Roman"/>
                <w:sz w:val="22"/>
              </w:rPr>
              <w:tab/>
              <w:t>Dobór treści programowych na ocenianym kierunku jest zgodny z zakładanymi efektami kształcenia oraz uwzględnia w szczególności aktualnie stosowane w praktyce rozwiązania naukowe związane z zakresem ocenianego kierunku oraz potrzeby rynku pracy *</w:t>
            </w:r>
          </w:p>
          <w:p w:rsidR="00EF4331" w:rsidRPr="00631863" w:rsidRDefault="00D86693" w:rsidP="00C54BFE">
            <w:pPr>
              <w:pStyle w:val="Teksteksperta"/>
              <w:ind w:firstLine="0"/>
              <w:rPr>
                <w:sz w:val="22"/>
                <w:szCs w:val="22"/>
              </w:rPr>
            </w:pPr>
            <w:r>
              <w:rPr>
                <w:sz w:val="22"/>
                <w:szCs w:val="22"/>
              </w:rPr>
              <w:tab/>
            </w:r>
            <w:r w:rsidR="00EF4331" w:rsidRPr="00631863">
              <w:rPr>
                <w:sz w:val="22"/>
                <w:szCs w:val="22"/>
              </w:rPr>
              <w:t xml:space="preserve">Treści programowe uwzględnione są w strukturze planu studiów (moduły) oraz zostały określone w sylabusach. Plan studiów ma strukturę modułową. Na I stopniu w strukturze planu studiów występują następujące moduły: kształcenia ogólnego, podstawowego, kierunkowego oraz moduł specjalnościowy. Kształcenie prowadzone jest na 8 specjalnościach, w tym jedna anglojęzyczna („Logistyka w biznesie”, „Zarządzanie firmą”, „Prawo i zarządzanie w praktyce”, „Zarządzanie zasobami ludzkimi”, „Zarządzanie BHP”, „Marketing, sprzedaż i PR”, „Informatyka w zarządzaniu” oraz „International Business”). Dobór specjalności odpowiada tendencjom na rynku pracy i jest zgodny z zapotrzebowaniem na konkretną wiedzę i umiejętności, m.in.: znajomość zagadnień </w:t>
            </w:r>
            <w:proofErr w:type="spellStart"/>
            <w:r w:rsidR="00EF4331" w:rsidRPr="00631863">
              <w:rPr>
                <w:sz w:val="22"/>
                <w:szCs w:val="22"/>
              </w:rPr>
              <w:t>prawno</w:t>
            </w:r>
            <w:proofErr w:type="spellEnd"/>
            <w:r w:rsidR="00EF4331" w:rsidRPr="00631863">
              <w:rPr>
                <w:sz w:val="22"/>
                <w:szCs w:val="22"/>
              </w:rPr>
              <w:t xml:space="preserve"> – zarządczych, zagadnień narzędzi informatycznych w zarządzaniu, znajomości obcego języka biznesu, itp.. W treściach programowych występują zagadnienia przygotowania informatycznego (m.in. dobrym rozwiązaniem jest podzielenie zagadnień technologii informatycznych na 3 bardziej ukierunkowane przedmioty: „Edytory tekstu”, „Arkusze kalkulacyjne” oraz „Grafika menadżerska i prezentacyjna”). Występują również zagadnienia o charakterze ilościowym, narzędziowym, m.in. na przedmiotach: „Matematyka”, „Statystyka”, „Ekonometria i prognozowanie”. Dobrą praktyką jest wprowadzenie na I roku przedmiotu „ABC studiowania”, na którym student zapoznaje się m.in. z takimi treściami jak: ogólna informacja o studiowanym kierunku, dobre praktyki studiowania, sposobów korzystania z różnorodnych źródeł wiedzy, itd. Niektóre z przedmiotów w sposób szczególny uwzględniają nowoczesne treści, np.: e-marketing. </w:t>
            </w:r>
          </w:p>
          <w:p w:rsidR="00EF4331" w:rsidRPr="00631863" w:rsidRDefault="00EF4331" w:rsidP="00C54BFE">
            <w:pPr>
              <w:pStyle w:val="Teksteksperta"/>
              <w:rPr>
                <w:sz w:val="22"/>
                <w:szCs w:val="22"/>
              </w:rPr>
            </w:pPr>
            <w:r w:rsidRPr="00631863">
              <w:rPr>
                <w:sz w:val="22"/>
                <w:szCs w:val="22"/>
              </w:rPr>
              <w:t>Na II stopniu struktura planu studiów przedstawia się analogicznie jak na pierwszym. Realizowane specjalności to: „Zarządzanie w służbie zdrowia”, „Psychologia w zarządzaniu”, „Zarządzanie administracją publiczną”, „Zarządzanie bezpieczeństwem i higieną pracy”, „Zarządzanie finansami i rachunkowość”,</w:t>
            </w:r>
            <w:r w:rsidR="00B96A89" w:rsidRPr="00631863">
              <w:rPr>
                <w:sz w:val="22"/>
                <w:szCs w:val="22"/>
              </w:rPr>
              <w:t xml:space="preserve"> </w:t>
            </w:r>
            <w:r w:rsidRPr="00631863">
              <w:rPr>
                <w:sz w:val="22"/>
                <w:szCs w:val="22"/>
              </w:rPr>
              <w:t xml:space="preserve">„Zarządzanie firmą”, „Zarządzanie marketingiem i sprzedażą”, „Business and </w:t>
            </w:r>
            <w:proofErr w:type="spellStart"/>
            <w:r w:rsidRPr="00631863">
              <w:rPr>
                <w:sz w:val="22"/>
                <w:szCs w:val="22"/>
              </w:rPr>
              <w:t>Logistics</w:t>
            </w:r>
            <w:proofErr w:type="spellEnd"/>
            <w:r w:rsidRPr="00631863">
              <w:rPr>
                <w:sz w:val="22"/>
                <w:szCs w:val="22"/>
              </w:rPr>
              <w:t xml:space="preserve">”, „Zarządzanie zasobami ludzkimi” oraz moduł dla </w:t>
            </w:r>
            <w:proofErr w:type="spellStart"/>
            <w:r w:rsidRPr="00631863">
              <w:rPr>
                <w:sz w:val="22"/>
                <w:szCs w:val="22"/>
              </w:rPr>
              <w:t>nieekonomistów</w:t>
            </w:r>
            <w:proofErr w:type="spellEnd"/>
            <w:r w:rsidRPr="00631863">
              <w:rPr>
                <w:sz w:val="22"/>
                <w:szCs w:val="22"/>
              </w:rPr>
              <w:t xml:space="preserve">. Należy podkreślić, że różnorodność specjalności jest duża, co daje studentowi wybór, ale również pomaga w optymalnym dostosowaniu studiowanej tematyki do aktualnych preferencji na rynku pracy. Na uwagę i wysoką ocenę zasługuje wprowadzenie obowiązkowych treści wyrównawczych dla </w:t>
            </w:r>
            <w:proofErr w:type="spellStart"/>
            <w:r w:rsidRPr="00631863">
              <w:rPr>
                <w:sz w:val="22"/>
                <w:szCs w:val="22"/>
              </w:rPr>
              <w:t>nieekonomistów</w:t>
            </w:r>
            <w:proofErr w:type="spellEnd"/>
            <w:r w:rsidRPr="00631863">
              <w:rPr>
                <w:sz w:val="22"/>
                <w:szCs w:val="22"/>
              </w:rPr>
              <w:t xml:space="preserve">. </w:t>
            </w:r>
          </w:p>
          <w:p w:rsidR="00EF4331" w:rsidRPr="00631863" w:rsidRDefault="00EF4331" w:rsidP="00C54BFE">
            <w:pPr>
              <w:pStyle w:val="Teksteksperta"/>
              <w:rPr>
                <w:sz w:val="22"/>
                <w:szCs w:val="22"/>
              </w:rPr>
            </w:pPr>
            <w:r w:rsidRPr="00631863">
              <w:rPr>
                <w:sz w:val="22"/>
                <w:szCs w:val="22"/>
              </w:rPr>
              <w:t xml:space="preserve">Treści przedmiotów opisane w sylabusach sporządzone są odrębnie dla każdej z form zajęć (m.in. dla wykładów, ćwiczeń, konwersatoriów, wizyt studyjnych, e-learningu). Treści programowe określone są na ogół szczegółowo, w sposób komunikatywny i zwięzły, odpowiadający nazwie danego przedmiotu. Treści przedmiotów uwzględniają aktualny poziom rozwoju wiedzy z danego przedmiotu (m.in.: w zakresie stosowanych metod, na przykład na takich przedmiotach jak: „Technologie </w:t>
            </w:r>
            <w:proofErr w:type="spellStart"/>
            <w:r w:rsidRPr="00631863">
              <w:rPr>
                <w:sz w:val="22"/>
                <w:szCs w:val="22"/>
              </w:rPr>
              <w:t>cloud</w:t>
            </w:r>
            <w:proofErr w:type="spellEnd"/>
            <w:r w:rsidRPr="00631863">
              <w:rPr>
                <w:sz w:val="22"/>
                <w:szCs w:val="22"/>
              </w:rPr>
              <w:t xml:space="preserve"> </w:t>
            </w:r>
            <w:proofErr w:type="spellStart"/>
            <w:r w:rsidRPr="00631863">
              <w:rPr>
                <w:sz w:val="22"/>
                <w:szCs w:val="22"/>
              </w:rPr>
              <w:t>computing</w:t>
            </w:r>
            <w:proofErr w:type="spellEnd"/>
            <w:r w:rsidRPr="00631863">
              <w:rPr>
                <w:sz w:val="22"/>
                <w:szCs w:val="22"/>
              </w:rPr>
              <w:t xml:space="preserve">”, „Zarządzanie projektami”, „Wizualizacja w e-marketingu”, „Nowoczesne metody organizacji i zarządzania”, „Zarządzanie </w:t>
            </w:r>
            <w:proofErr w:type="spellStart"/>
            <w:r w:rsidRPr="00631863">
              <w:rPr>
                <w:sz w:val="22"/>
                <w:szCs w:val="22"/>
              </w:rPr>
              <w:t>eventami</w:t>
            </w:r>
            <w:proofErr w:type="spellEnd"/>
            <w:r w:rsidRPr="00631863">
              <w:rPr>
                <w:sz w:val="22"/>
                <w:szCs w:val="22"/>
              </w:rPr>
              <w:t xml:space="preserve">”, itd.). </w:t>
            </w:r>
          </w:p>
          <w:p w:rsidR="00EF4331" w:rsidRPr="00631863" w:rsidRDefault="00EF4331" w:rsidP="00C54BFE">
            <w:pPr>
              <w:pStyle w:val="Teksteksperta"/>
              <w:rPr>
                <w:sz w:val="22"/>
                <w:szCs w:val="22"/>
              </w:rPr>
            </w:pPr>
            <w:r w:rsidRPr="00631863">
              <w:rPr>
                <w:sz w:val="22"/>
                <w:szCs w:val="22"/>
              </w:rPr>
              <w:t xml:space="preserve">Dobrym rozwiązaniem z punktu widzenia weryfikacji efektów przedmiotowych jest zaznaczenie w sylabusie, które efekty przedmiotowe realizuje opisana tematyka przedmiotu. </w:t>
            </w:r>
          </w:p>
          <w:p w:rsidR="00EF4331" w:rsidRPr="00F6748B" w:rsidRDefault="00512552" w:rsidP="00F6748B">
            <w:pPr>
              <w:pStyle w:val="Teksteksperta"/>
              <w:rPr>
                <w:sz w:val="22"/>
                <w:szCs w:val="22"/>
              </w:rPr>
            </w:pPr>
            <w:r w:rsidRPr="00631863">
              <w:rPr>
                <w:sz w:val="22"/>
                <w:szCs w:val="22"/>
              </w:rPr>
              <w:t>Dobór treści programowych na ocenianym kierunku jest zgodny z zakładanymi efektami kształcenia</w:t>
            </w:r>
            <w:r w:rsidR="00F6748B">
              <w:rPr>
                <w:sz w:val="22"/>
                <w:szCs w:val="22"/>
              </w:rPr>
              <w:t xml:space="preserve">. </w:t>
            </w:r>
            <w:r w:rsidR="00EF4331" w:rsidRPr="00F6748B">
              <w:rPr>
                <w:bCs/>
                <w:sz w:val="22"/>
                <w:szCs w:val="22"/>
              </w:rPr>
              <w:t>Proces doboru treści programowych uwzględnia udział przedstawicieli otoczenia społeczno-gospodarczego, wykorzystuje analizy rynku pracy, a w proces dydaktyczny z powodzeniem angażowanych jest wielu praktyków.</w:t>
            </w:r>
          </w:p>
          <w:p w:rsidR="00EF4331" w:rsidRDefault="00596DBF" w:rsidP="00C54BFE">
            <w:pPr>
              <w:pStyle w:val="Teksteksperta"/>
              <w:rPr>
                <w:b/>
                <w:sz w:val="22"/>
                <w:szCs w:val="22"/>
              </w:rPr>
            </w:pPr>
            <w:r w:rsidRPr="00631863">
              <w:rPr>
                <w:b/>
                <w:sz w:val="22"/>
                <w:szCs w:val="22"/>
              </w:rPr>
              <w:t>Ocena</w:t>
            </w:r>
            <w:r w:rsidR="00512552" w:rsidRPr="00631863">
              <w:rPr>
                <w:b/>
                <w:sz w:val="22"/>
                <w:szCs w:val="22"/>
              </w:rPr>
              <w:t xml:space="preserve"> spełnienia kryterium 1</w:t>
            </w:r>
            <w:r w:rsidR="0047297E" w:rsidRPr="00631863">
              <w:rPr>
                <w:b/>
                <w:sz w:val="22"/>
                <w:szCs w:val="22"/>
              </w:rPr>
              <w:t>.</w:t>
            </w:r>
            <w:r w:rsidR="00512552" w:rsidRPr="00631863">
              <w:rPr>
                <w:b/>
                <w:sz w:val="22"/>
                <w:szCs w:val="22"/>
              </w:rPr>
              <w:t>5</w:t>
            </w:r>
            <w:r w:rsidR="0047297E" w:rsidRPr="00631863">
              <w:rPr>
                <w:b/>
                <w:sz w:val="22"/>
                <w:szCs w:val="22"/>
              </w:rPr>
              <w:t>.</w:t>
            </w:r>
            <w:r w:rsidR="00512552" w:rsidRPr="00631863">
              <w:rPr>
                <w:b/>
                <w:sz w:val="22"/>
                <w:szCs w:val="22"/>
              </w:rPr>
              <w:t>2</w:t>
            </w:r>
            <w:r w:rsidR="0047297E" w:rsidRPr="00631863">
              <w:rPr>
                <w:b/>
                <w:sz w:val="22"/>
                <w:szCs w:val="22"/>
              </w:rPr>
              <w:t xml:space="preserve"> -</w:t>
            </w:r>
            <w:r w:rsidRPr="00631863">
              <w:rPr>
                <w:b/>
                <w:sz w:val="22"/>
                <w:szCs w:val="22"/>
              </w:rPr>
              <w:t xml:space="preserve"> w pełni </w:t>
            </w:r>
          </w:p>
          <w:p w:rsidR="00D86693" w:rsidRPr="00631863" w:rsidRDefault="00D86693" w:rsidP="00C54BFE">
            <w:pPr>
              <w:pStyle w:val="Teksteksperta"/>
              <w:rPr>
                <w:b/>
                <w:sz w:val="22"/>
                <w:szCs w:val="22"/>
              </w:rPr>
            </w:pPr>
          </w:p>
          <w:p w:rsidR="00EF4331" w:rsidRPr="00631863" w:rsidRDefault="00EF4331" w:rsidP="00C54BFE">
            <w:pPr>
              <w:pStyle w:val="Tytupodpunktu"/>
              <w:spacing w:before="0" w:after="0"/>
              <w:rPr>
                <w:rFonts w:eastAsia="Times New Roman"/>
                <w:sz w:val="22"/>
              </w:rPr>
            </w:pPr>
            <w:r w:rsidRPr="00631863">
              <w:rPr>
                <w:rFonts w:eastAsia="Times New Roman"/>
                <w:sz w:val="22"/>
              </w:rPr>
              <w:t>1.5.3.</w:t>
            </w:r>
            <w:r w:rsidRPr="00631863">
              <w:rPr>
                <w:rFonts w:eastAsia="Times New Roman"/>
                <w:sz w:val="22"/>
              </w:rPr>
              <w:tab/>
              <w:t>Stosowane metody kształcenia uwzględniają samodzielne uczenie się studentów, aktywizujące formy pracy ze studentami oraz umożliwiają studentom osiągnięcie zakładanych efektów kształcenia, w tym w szczególności umiejętności praktycznych oraz kompetencji społecznych niezbędnych na rynku pracy.</w:t>
            </w:r>
          </w:p>
          <w:p w:rsidR="00EF4331" w:rsidRPr="00631863" w:rsidRDefault="00D86693" w:rsidP="00305963">
            <w:pPr>
              <w:pStyle w:val="Teksteksperta"/>
              <w:ind w:firstLine="0"/>
              <w:rPr>
                <w:sz w:val="22"/>
                <w:szCs w:val="22"/>
              </w:rPr>
            </w:pPr>
            <w:r>
              <w:rPr>
                <w:sz w:val="22"/>
                <w:szCs w:val="22"/>
              </w:rPr>
              <w:tab/>
            </w:r>
            <w:r w:rsidR="00EF4331" w:rsidRPr="00631863">
              <w:rPr>
                <w:sz w:val="22"/>
                <w:szCs w:val="22"/>
              </w:rPr>
              <w:t>Metody dydaktyczne opisane są w sylabusie. W sylabusach występuje wystandaryzowany zestaw metod dydaktycznych, do których należą najczęściej: analiza przypadku, dyskusja, zajęcia e-</w:t>
            </w:r>
            <w:proofErr w:type="spellStart"/>
            <w:r w:rsidR="00EF4331" w:rsidRPr="00631863">
              <w:rPr>
                <w:sz w:val="22"/>
                <w:szCs w:val="22"/>
              </w:rPr>
              <w:lastRenderedPageBreak/>
              <w:t>learningowe</w:t>
            </w:r>
            <w:proofErr w:type="spellEnd"/>
            <w:r w:rsidR="00EF4331" w:rsidRPr="00631863">
              <w:rPr>
                <w:sz w:val="22"/>
                <w:szCs w:val="22"/>
              </w:rPr>
              <w:t xml:space="preserve">, projekty grupowe, samodzielne i grupowe rozwiązywanie zadań. W przypadku niektórych przedmiotów zestaw metod jest zindywidualizowany, np. analiza praktycznych przypadków przedsiębiorstwa realizującego strategie e-marketingowe, rozwiązywanie testów psychologicznych, itp. Właściwą praktyką jest określenie w sylabusie również metod, w ramach indywidualnej pracy studenta. W ramach tych metod stosowane są m.in.: wykonanie zgodnie ze wskazówkami prowadzącego ćwiczenia dwóch projektów zespołowych, zapoznanie się z materiałami dydaktycznymi zamieszczonymi na platformie </w:t>
            </w:r>
            <w:proofErr w:type="spellStart"/>
            <w:r w:rsidR="00EF4331" w:rsidRPr="00631863">
              <w:rPr>
                <w:sz w:val="22"/>
                <w:szCs w:val="22"/>
              </w:rPr>
              <w:t>moodle</w:t>
            </w:r>
            <w:proofErr w:type="spellEnd"/>
            <w:r w:rsidR="00EF4331" w:rsidRPr="00631863">
              <w:rPr>
                <w:sz w:val="22"/>
                <w:szCs w:val="22"/>
              </w:rPr>
              <w:t xml:space="preserve">, aktywny udział w zajęciach e-learningu czy przygotowanie do egzaminu. W przypadkach pojedynczych przedmiotów należałoby rozważyć, czy metod nie poszerzyć o metody aktywizujące (np. dla niektórych przedmiotów o stosunkowo wysokim nakładzie pracy własnej studenta, przewidziano tylko studiowanie literatury, ewentualnie przygotowanie się do egzaminu). </w:t>
            </w:r>
          </w:p>
          <w:p w:rsidR="00EF4331" w:rsidRPr="00631863" w:rsidRDefault="00EF4331" w:rsidP="00C54BFE">
            <w:pPr>
              <w:pStyle w:val="Teksteksperta"/>
              <w:rPr>
                <w:sz w:val="22"/>
                <w:szCs w:val="22"/>
              </w:rPr>
            </w:pPr>
            <w:r w:rsidRPr="00631863">
              <w:rPr>
                <w:sz w:val="22"/>
                <w:szCs w:val="22"/>
              </w:rPr>
              <w:t xml:space="preserve">W zdecydowanej większości przypadków w opisie przedmiotów widać zależność: im więcej punktów ECTS przeznaczono na pracę własną studenta, tym więcej aktywności przewidziano dla studenta w oparciu o zastosowane metody dydaktyczne. </w:t>
            </w:r>
          </w:p>
          <w:p w:rsidR="00EF4331" w:rsidRPr="00631863" w:rsidRDefault="00EF4331" w:rsidP="00C54BFE">
            <w:pPr>
              <w:pStyle w:val="Teksteksperta"/>
              <w:rPr>
                <w:sz w:val="22"/>
                <w:szCs w:val="22"/>
              </w:rPr>
            </w:pPr>
            <w:r w:rsidRPr="00631863">
              <w:rPr>
                <w:sz w:val="22"/>
                <w:szCs w:val="22"/>
              </w:rPr>
              <w:t>Przykładem zachęcania studentów do samodzielnej pracy jest wykorzystanie platformy e-</w:t>
            </w:r>
            <w:proofErr w:type="spellStart"/>
            <w:r w:rsidRPr="00631863">
              <w:rPr>
                <w:sz w:val="22"/>
                <w:szCs w:val="22"/>
              </w:rPr>
              <w:t>learningowej</w:t>
            </w:r>
            <w:proofErr w:type="spellEnd"/>
            <w:r w:rsidRPr="00631863">
              <w:rPr>
                <w:sz w:val="22"/>
                <w:szCs w:val="22"/>
              </w:rPr>
              <w:t xml:space="preserve">. Studenci na niektórych przedmiotach mają określone zadania do rozwiązania, jak również mają zapoznać się z określonymi informacjami (np. materiały do zajęć, nagrania wideo, artykułu z czasopism naukowych, itp.). Część zawartości platformy dostępna jest dla studentów na urządzeniach mobilnych, co również przyczynia się do większej dostępności przedstawianych informacji. </w:t>
            </w:r>
            <w:r w:rsidR="00631863" w:rsidRPr="00631863">
              <w:rPr>
                <w:sz w:val="22"/>
                <w:szCs w:val="22"/>
              </w:rPr>
              <w:t>Uczelnia</w:t>
            </w:r>
            <w:r w:rsidRPr="00631863">
              <w:rPr>
                <w:sz w:val="22"/>
                <w:szCs w:val="22"/>
              </w:rPr>
              <w:t xml:space="preserve"> stworzyła bardzo dobre warunki do rozwoju stosowanych przez prowadzących metod dydaktycznych, ponieważ w </w:t>
            </w:r>
            <w:r w:rsidR="00631863" w:rsidRPr="00631863">
              <w:rPr>
                <w:sz w:val="22"/>
                <w:szCs w:val="22"/>
              </w:rPr>
              <w:t>Uczelni</w:t>
            </w:r>
            <w:r w:rsidRPr="00631863">
              <w:rPr>
                <w:sz w:val="22"/>
                <w:szCs w:val="22"/>
              </w:rPr>
              <w:t xml:space="preserve"> funkcjonuje Pełnomocnik Rektora ds. metodyki nauczania. Służy on doradztwem w zakresie stosowanych metod dydaktycznych, jak również przeprowadza hospitacje zajęć z punktu widzenia metodycznego. Stosowane rozwiązania w tym zakresie należy uznać za wzorcowe. </w:t>
            </w:r>
          </w:p>
          <w:p w:rsidR="00EF4331" w:rsidRPr="00631863" w:rsidRDefault="00EF4331" w:rsidP="00C54BFE">
            <w:pPr>
              <w:pStyle w:val="Teksteksperta"/>
              <w:rPr>
                <w:sz w:val="22"/>
                <w:szCs w:val="22"/>
              </w:rPr>
            </w:pPr>
            <w:r w:rsidRPr="00631863">
              <w:rPr>
                <w:sz w:val="22"/>
                <w:szCs w:val="22"/>
              </w:rPr>
              <w:t>Studenci ocenianego kierunku podczas spotkania z ZO PKA wyrazili opinię, iż metody kształcenia sprzyjają aktywizacji studentów. Samodzielne uczenie się możliwe jest dzięki szeroko rozwiniętemu systemowi e –learningu. Studenci co do zasady są zadowoleni z możliwości nauki w tej formie, jednakże wskazali na problem jakim ich zdaniem jest nauczanie języka angielskiego na odległość. Podczas wspomnianego spotkania większość wypowiadających się osób wyrażała opinię, iż skuteczniejszą metodą nauczania języków obcych są prowadzone w tradycyjnej formie zajęcia,</w:t>
            </w:r>
            <w:r w:rsidR="000D491C" w:rsidRPr="00631863">
              <w:rPr>
                <w:sz w:val="22"/>
                <w:szCs w:val="22"/>
              </w:rPr>
              <w:t xml:space="preserve"> </w:t>
            </w:r>
            <w:r w:rsidRPr="00631863">
              <w:rPr>
                <w:sz w:val="22"/>
                <w:szCs w:val="22"/>
              </w:rPr>
              <w:t xml:space="preserve">nieliczni pytani wskazali na efektywność stosowanego dla studentów kierunku sposobu nauczania na odległość. </w:t>
            </w:r>
            <w:r w:rsidR="00F6748B">
              <w:rPr>
                <w:sz w:val="22"/>
                <w:szCs w:val="22"/>
              </w:rPr>
              <w:t>W</w:t>
            </w:r>
            <w:r w:rsidRPr="00631863">
              <w:rPr>
                <w:sz w:val="22"/>
                <w:szCs w:val="22"/>
              </w:rPr>
              <w:t>yrazili opinię o braku możliwości skutecznego nauczania języka angielskiego, bez większej ilości zajęć z lektorem. Warto zaznaczyć, iż studenci nie przekreślają całkowicie formy prowadzania zajęć językowych poprzez e-learning, w ich opinii głównym problemem są proporcje, gdzie modelowo nauczanie na odległość stanowiłoby uzupełnienie efektów kształcenia zdobywanych podczas zajęć z lektorem. Studenci podkreślili, iż metody kształcenia umożliwiają im osiąganie efektów kształcenia, doceniając przy tym elastyczność nauczycieli akademickich względem oczekiwań studentów odnoszących się do sposobów prowadzenia zajęć. Zdaniem studentów ocenianego kierunku metody prowadzenia zajęć sprzyjają nabywaniu umiejętności praktycznych oraz kompetencji społecznych przydatnych na rynku pracy</w:t>
            </w:r>
          </w:p>
          <w:p w:rsidR="00596DBF" w:rsidRDefault="00596DBF" w:rsidP="00C54BFE">
            <w:pPr>
              <w:pStyle w:val="Teksteksperta"/>
              <w:rPr>
                <w:b/>
                <w:sz w:val="22"/>
                <w:szCs w:val="22"/>
              </w:rPr>
            </w:pPr>
            <w:r w:rsidRPr="00631863">
              <w:rPr>
                <w:b/>
                <w:sz w:val="22"/>
                <w:szCs w:val="22"/>
              </w:rPr>
              <w:t>Ocena</w:t>
            </w:r>
            <w:r w:rsidR="00B96A89" w:rsidRPr="00631863">
              <w:rPr>
                <w:b/>
                <w:sz w:val="22"/>
                <w:szCs w:val="22"/>
              </w:rPr>
              <w:t xml:space="preserve"> </w:t>
            </w:r>
            <w:r w:rsidR="00512552" w:rsidRPr="00631863">
              <w:rPr>
                <w:b/>
                <w:sz w:val="22"/>
                <w:szCs w:val="22"/>
              </w:rPr>
              <w:t>spełniania kryterium 1</w:t>
            </w:r>
            <w:r w:rsidR="0047297E" w:rsidRPr="00631863">
              <w:rPr>
                <w:b/>
                <w:sz w:val="22"/>
                <w:szCs w:val="22"/>
              </w:rPr>
              <w:t>.</w:t>
            </w:r>
            <w:r w:rsidR="00512552" w:rsidRPr="00631863">
              <w:rPr>
                <w:b/>
                <w:sz w:val="22"/>
                <w:szCs w:val="22"/>
              </w:rPr>
              <w:t>5</w:t>
            </w:r>
            <w:r w:rsidR="0047297E" w:rsidRPr="00631863">
              <w:rPr>
                <w:b/>
                <w:sz w:val="22"/>
                <w:szCs w:val="22"/>
              </w:rPr>
              <w:t>.</w:t>
            </w:r>
            <w:r w:rsidR="00512552" w:rsidRPr="00631863">
              <w:rPr>
                <w:b/>
                <w:sz w:val="22"/>
                <w:szCs w:val="22"/>
              </w:rPr>
              <w:t>3</w:t>
            </w:r>
            <w:r w:rsidR="0047297E" w:rsidRPr="00631863">
              <w:rPr>
                <w:b/>
                <w:sz w:val="22"/>
                <w:szCs w:val="22"/>
              </w:rPr>
              <w:t xml:space="preserve"> -</w:t>
            </w:r>
            <w:r w:rsidR="00512552" w:rsidRPr="00631863">
              <w:rPr>
                <w:b/>
                <w:sz w:val="22"/>
                <w:szCs w:val="22"/>
              </w:rPr>
              <w:t xml:space="preserve"> </w:t>
            </w:r>
            <w:r w:rsidRPr="00631863">
              <w:rPr>
                <w:b/>
                <w:sz w:val="22"/>
                <w:szCs w:val="22"/>
              </w:rPr>
              <w:t xml:space="preserve">w pełni </w:t>
            </w:r>
          </w:p>
          <w:p w:rsidR="00F6748B" w:rsidRPr="00631863" w:rsidRDefault="00F6748B" w:rsidP="00C54BFE">
            <w:pPr>
              <w:pStyle w:val="Teksteksperta"/>
              <w:rPr>
                <w:b/>
                <w:sz w:val="22"/>
                <w:szCs w:val="22"/>
              </w:rPr>
            </w:pPr>
          </w:p>
          <w:p w:rsidR="00EF4331" w:rsidRPr="00631863" w:rsidRDefault="00EF4331" w:rsidP="00C54BFE">
            <w:pPr>
              <w:pStyle w:val="Tytupodpunktu"/>
              <w:spacing w:before="0" w:after="0"/>
              <w:rPr>
                <w:rFonts w:eastAsia="Times New Roman"/>
                <w:sz w:val="22"/>
              </w:rPr>
            </w:pPr>
            <w:r w:rsidRPr="00631863">
              <w:rPr>
                <w:rFonts w:eastAsia="Times New Roman"/>
                <w:sz w:val="22"/>
              </w:rPr>
              <w:t>1.5.4.</w:t>
            </w:r>
            <w:r w:rsidRPr="00631863">
              <w:rPr>
                <w:rFonts w:eastAsia="Times New Roman"/>
                <w:sz w:val="22"/>
              </w:rPr>
              <w:tab/>
              <w:t>Czas trwania kształcenia umożliwia realizację treści programowych i dostosowany jest do efektów kształcenia określonych dla ocenianego kierunku studiów, przy uwzględnieniu nakładu pracy studentów mierzonego liczbą punktów ECTS.</w:t>
            </w:r>
          </w:p>
          <w:p w:rsidR="00EF4331" w:rsidRPr="00631863" w:rsidRDefault="00EF4331" w:rsidP="00C54BFE">
            <w:pPr>
              <w:pStyle w:val="Teksteksperta"/>
              <w:rPr>
                <w:sz w:val="22"/>
                <w:szCs w:val="22"/>
              </w:rPr>
            </w:pPr>
            <w:r w:rsidRPr="00631863">
              <w:rPr>
                <w:sz w:val="22"/>
                <w:szCs w:val="22"/>
              </w:rPr>
              <w:t xml:space="preserve">Na I stopniu kształcenia trwa 6 semestrów. W toku studiów student ma 2.156 h kontaktowych na studiach stacjonarnych oraz 1.652 h na studiach niestacjonarnych. Praktyki trwają 480 h. Łączna liczba punktów ECTS w toku studiów wynosi 193. Na II stopniu kształcenie trwa 4 semestry. Kształcenie prowadzone jest tylko w formie studiów niestacjonarnych. Łączna liczba godzin kontaktowych w toku studiów wynosi 1.058 – 1.112 (w zależności od specjalności). Praktyki trwają 480 h. Łączna liczba punktów ECTS w toku studiów wynosi 120 – 123 (w zależności od specjalności), natomiast dla tych, którzy realizują moduł dla </w:t>
            </w:r>
            <w:proofErr w:type="spellStart"/>
            <w:r w:rsidRPr="00631863">
              <w:rPr>
                <w:sz w:val="22"/>
                <w:szCs w:val="22"/>
              </w:rPr>
              <w:t>nieekonomistów</w:t>
            </w:r>
            <w:proofErr w:type="spellEnd"/>
            <w:r w:rsidRPr="00631863">
              <w:rPr>
                <w:sz w:val="22"/>
                <w:szCs w:val="22"/>
              </w:rPr>
              <w:t xml:space="preserve"> – 130 punktów. Czas trwania kształcenia oraz przewidziany w programie studiów łączny nakład pracy na poszczególnych przedmiotach jest w zupełności</w:t>
            </w:r>
            <w:r w:rsidR="00B96A89" w:rsidRPr="00631863">
              <w:rPr>
                <w:sz w:val="22"/>
                <w:szCs w:val="22"/>
              </w:rPr>
              <w:t xml:space="preserve"> </w:t>
            </w:r>
            <w:r w:rsidRPr="00631863">
              <w:rPr>
                <w:sz w:val="22"/>
                <w:szCs w:val="22"/>
              </w:rPr>
              <w:t xml:space="preserve">wystarczający do zrealizowania efektów kształcenia kierunku </w:t>
            </w:r>
            <w:r w:rsidRPr="00631863">
              <w:rPr>
                <w:i/>
                <w:sz w:val="22"/>
                <w:szCs w:val="22"/>
              </w:rPr>
              <w:t>zarządzanie</w:t>
            </w:r>
            <w:r w:rsidRPr="00631863">
              <w:rPr>
                <w:sz w:val="22"/>
                <w:szCs w:val="22"/>
              </w:rPr>
              <w:t>.</w:t>
            </w:r>
          </w:p>
          <w:p w:rsidR="00596DBF" w:rsidRDefault="00596DBF" w:rsidP="00596DBF">
            <w:pPr>
              <w:pStyle w:val="Teksteksperta"/>
              <w:rPr>
                <w:b/>
                <w:sz w:val="22"/>
                <w:szCs w:val="22"/>
              </w:rPr>
            </w:pPr>
            <w:r w:rsidRPr="00631863">
              <w:rPr>
                <w:b/>
                <w:sz w:val="22"/>
                <w:szCs w:val="22"/>
              </w:rPr>
              <w:lastRenderedPageBreak/>
              <w:t>Ocena</w:t>
            </w:r>
            <w:r w:rsidR="0024350D" w:rsidRPr="00631863">
              <w:rPr>
                <w:b/>
                <w:sz w:val="22"/>
                <w:szCs w:val="22"/>
              </w:rPr>
              <w:t xml:space="preserve"> spełnienia kryterium 1.5.4 -</w:t>
            </w:r>
            <w:r w:rsidRPr="00631863">
              <w:rPr>
                <w:b/>
                <w:sz w:val="22"/>
                <w:szCs w:val="22"/>
              </w:rPr>
              <w:t xml:space="preserve"> w pełni </w:t>
            </w:r>
          </w:p>
          <w:p w:rsidR="00F6748B" w:rsidRPr="00631863" w:rsidRDefault="00F6748B" w:rsidP="00596DBF">
            <w:pPr>
              <w:pStyle w:val="Teksteksperta"/>
              <w:rPr>
                <w:b/>
                <w:sz w:val="22"/>
                <w:szCs w:val="22"/>
              </w:rPr>
            </w:pPr>
          </w:p>
          <w:p w:rsidR="00EF4331" w:rsidRPr="00631863" w:rsidRDefault="00EF4331" w:rsidP="00C54BFE">
            <w:pPr>
              <w:pStyle w:val="Tytupodpunktu"/>
              <w:spacing w:before="0" w:after="0"/>
              <w:rPr>
                <w:rFonts w:eastAsia="Times New Roman"/>
                <w:sz w:val="22"/>
              </w:rPr>
            </w:pPr>
            <w:r w:rsidRPr="00631863">
              <w:rPr>
                <w:rFonts w:eastAsia="Times New Roman"/>
                <w:sz w:val="22"/>
              </w:rPr>
              <w:t>1.5.5.</w:t>
            </w:r>
            <w:r w:rsidRPr="00631863">
              <w:rPr>
                <w:rFonts w:eastAsia="Times New Roman"/>
                <w:sz w:val="22"/>
              </w:rPr>
              <w:tab/>
              <w:t>Punktacja ECTS jest zgodna z wymaganiami określonymi w obowiązujących przepisach prawa, w szczególności uwzględnia przypisanie modułom zajęć związanych z praktycznym przygotowaniem zawodowym więcej niż 50% ogólnej liczby punktów ECTS.</w:t>
            </w:r>
          </w:p>
          <w:p w:rsidR="00EF4331" w:rsidRPr="00631863" w:rsidRDefault="00EF4331" w:rsidP="00C54BFE">
            <w:pPr>
              <w:pStyle w:val="Teksteksperta"/>
              <w:rPr>
                <w:sz w:val="22"/>
                <w:szCs w:val="22"/>
              </w:rPr>
            </w:pPr>
            <w:r w:rsidRPr="00631863">
              <w:rPr>
                <w:sz w:val="22"/>
                <w:szCs w:val="22"/>
              </w:rPr>
              <w:t xml:space="preserve">Jednostka w programie studiów I oraz II stopnia określiła wszystkie podstawowe wskaźniki związane z punktacją ECTS. Na I stopniu za zajęcia wymagające bezpośredniego udziału nauczyciela student otrzymuje 52 – 53 punkty (w zależności od specjalności) na studiach niestacjonarnych oraz 71 – 73 punkty na studiach stacjonarnych. Wielkości te są ustalone prawidłowo, na realnym poziomie. Odpowiadają one sumarycznej liczbie punktów ECTS w toku studiów wraz z uwzględnieniem konsultacji. Łączna liczba punktów ECTS jaką student utrzymuje za przedmioty z zakresu nauk podstawowych właściwych dla ocenianego kierunku wynosi 51 punktów. Przedmioty podstawowe dobrze oddają charakter kierunku </w:t>
            </w:r>
            <w:r w:rsidRPr="00631863">
              <w:rPr>
                <w:i/>
                <w:sz w:val="22"/>
                <w:szCs w:val="22"/>
              </w:rPr>
              <w:t>zarządzanie</w:t>
            </w:r>
            <w:r w:rsidRPr="00631863">
              <w:rPr>
                <w:sz w:val="22"/>
                <w:szCs w:val="22"/>
              </w:rPr>
              <w:t xml:space="preserve">. Do przedmiotów tych zależą m.in.: „Podstawy zarządzania”, „Nauka o organizacji”, „Mikroekonomia”, „Finanse”, „Statystyka”, „Podstawy prawa gospodarczego, „Prawo pracy”, itd. </w:t>
            </w:r>
          </w:p>
          <w:p w:rsidR="007309C5" w:rsidRPr="00631863" w:rsidRDefault="00F6748B" w:rsidP="007309C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7309C5" w:rsidRPr="00631863">
              <w:rPr>
                <w:rFonts w:ascii="Times New Roman" w:hAnsi="Times New Roman" w:cs="Times New Roman"/>
              </w:rPr>
              <w:t xml:space="preserve">Programy </w:t>
            </w:r>
            <w:r w:rsidR="007309C5" w:rsidRPr="00F6748B">
              <w:rPr>
                <w:rFonts w:ascii="Times New Roman" w:hAnsi="Times New Roman" w:cs="Times New Roman"/>
                <w:b/>
              </w:rPr>
              <w:t>s</w:t>
            </w:r>
            <w:r w:rsidR="007309C5" w:rsidRPr="00631863">
              <w:rPr>
                <w:rFonts w:ascii="Times New Roman" w:hAnsi="Times New Roman" w:cs="Times New Roman"/>
              </w:rPr>
              <w:t xml:space="preserve">tudiów stacjonarnych i niestacjonarnych dla akredytowanego kierunku (zarówno na I, jak i II stopniu) </w:t>
            </w:r>
            <w:r w:rsidR="007309C5" w:rsidRPr="00631863">
              <w:rPr>
                <w:rFonts w:ascii="Times New Roman" w:hAnsi="Times New Roman" w:cs="Times New Roman"/>
                <w:bCs/>
              </w:rPr>
              <w:t>obejmują moduły zajęć powiązane z praktycznym przygotowaniem zawodowym</w:t>
            </w:r>
            <w:r w:rsidR="007309C5" w:rsidRPr="00631863">
              <w:rPr>
                <w:rFonts w:ascii="Times New Roman" w:hAnsi="Times New Roman" w:cs="Times New Roman"/>
              </w:rPr>
              <w:t xml:space="preserve">, którym przypisano punkty ECTS w </w:t>
            </w:r>
            <w:r w:rsidR="007309C5" w:rsidRPr="00631863">
              <w:rPr>
                <w:rFonts w:ascii="Times New Roman" w:hAnsi="Times New Roman" w:cs="Times New Roman"/>
                <w:bCs/>
              </w:rPr>
              <w:t>wymiarze powyżej 50% ogólnej liczby punktów ECTS niezbędnych do uzyskania kwalifikacji.</w:t>
            </w:r>
            <w:r w:rsidR="007309C5" w:rsidRPr="00631863">
              <w:rPr>
                <w:rFonts w:ascii="Times New Roman" w:hAnsi="Times New Roman" w:cs="Times New Roman"/>
              </w:rPr>
              <w:t xml:space="preserve"> </w:t>
            </w:r>
          </w:p>
          <w:p w:rsidR="00EF4331" w:rsidRPr="00631863" w:rsidRDefault="00EF4331" w:rsidP="00C54BFE">
            <w:pPr>
              <w:pStyle w:val="Teksteksperta"/>
              <w:rPr>
                <w:sz w:val="22"/>
                <w:szCs w:val="22"/>
              </w:rPr>
            </w:pPr>
            <w:r w:rsidRPr="00631863">
              <w:rPr>
                <w:sz w:val="22"/>
                <w:szCs w:val="22"/>
              </w:rPr>
              <w:t xml:space="preserve">Za zajęcia o charakterze praktycznym, w tym zajęcia laboratoryjne, warsztatowe i projektowe student studiów niestacjonarnych otrzymuje 107,2 punktów, a stacjonarnych 107,6. W tym przypadku liczba punktów wydaje się być zawyżona, ponieważ niektóre z zajęć (nawet w pełni wykładowe) zostały zaliczone do zajęć o charakterze praktycznym. Na przykład: „Zarządzanie projektami” (30 h wykładu, 30 h konwersatorium, 10 h projekt), „Zarządzanie jakością” (30 h wykład, 30 h konwersatorium), „Finanse przedsiębiorstwa” (30 h wykładu, 30 konwersatorium). </w:t>
            </w:r>
          </w:p>
          <w:p w:rsidR="00EF4331" w:rsidRPr="00631863" w:rsidRDefault="00EF4331" w:rsidP="00C54BFE">
            <w:pPr>
              <w:pStyle w:val="Teksteksperta"/>
              <w:rPr>
                <w:sz w:val="22"/>
                <w:szCs w:val="22"/>
              </w:rPr>
            </w:pPr>
            <w:r w:rsidRPr="00631863">
              <w:rPr>
                <w:sz w:val="22"/>
                <w:szCs w:val="22"/>
              </w:rPr>
              <w:t xml:space="preserve">Za niezwiązane z kierunkiem studiów zajęcia </w:t>
            </w:r>
            <w:proofErr w:type="spellStart"/>
            <w:r w:rsidRPr="00631863">
              <w:rPr>
                <w:sz w:val="22"/>
                <w:szCs w:val="22"/>
              </w:rPr>
              <w:t>ogólno</w:t>
            </w:r>
            <w:r w:rsidR="00631863" w:rsidRPr="00631863">
              <w:rPr>
                <w:sz w:val="22"/>
                <w:szCs w:val="22"/>
              </w:rPr>
              <w:t>Uczelnia</w:t>
            </w:r>
            <w:r w:rsidRPr="00631863">
              <w:rPr>
                <w:sz w:val="22"/>
                <w:szCs w:val="22"/>
              </w:rPr>
              <w:t>ne</w:t>
            </w:r>
            <w:proofErr w:type="spellEnd"/>
            <w:r w:rsidRPr="00631863">
              <w:rPr>
                <w:sz w:val="22"/>
                <w:szCs w:val="22"/>
              </w:rPr>
              <w:t xml:space="preserve"> lub zajęcia na innym kierunku studiów student otrzymuje 11 punktów, co przyczynia się do zdobycia kompetencji, które nie są bezpośrednio związane ze studiowaniem kierunkiem studiów, a zwiększającym szanse absolwenta na rynku pracy </w:t>
            </w:r>
            <w:r w:rsidR="00512552" w:rsidRPr="00631863">
              <w:rPr>
                <w:sz w:val="22"/>
                <w:szCs w:val="22"/>
              </w:rPr>
              <w:t>.</w:t>
            </w:r>
          </w:p>
          <w:p w:rsidR="00EF4331" w:rsidRPr="00631863" w:rsidRDefault="00EF4331" w:rsidP="00C54BFE">
            <w:pPr>
              <w:pStyle w:val="Teksteksperta"/>
              <w:rPr>
                <w:sz w:val="22"/>
                <w:szCs w:val="22"/>
              </w:rPr>
            </w:pPr>
            <w:r w:rsidRPr="00631863">
              <w:rPr>
                <w:sz w:val="22"/>
                <w:szCs w:val="22"/>
              </w:rPr>
              <w:t xml:space="preserve">Za zajęcia z obszarów nauk humanistycznych i nauk społecznych student otrzymuje 2 punkty, za zajęcia z języka obcego 10 punktów. </w:t>
            </w:r>
            <w:r w:rsidR="00631863" w:rsidRPr="00631863">
              <w:rPr>
                <w:sz w:val="22"/>
                <w:szCs w:val="22"/>
              </w:rPr>
              <w:t>Uczelnia</w:t>
            </w:r>
            <w:r w:rsidRPr="00631863">
              <w:rPr>
                <w:sz w:val="22"/>
                <w:szCs w:val="22"/>
              </w:rPr>
              <w:t xml:space="preserve"> określiła również liczbę punktów za zajęcia z wychowania fizycznego (2 punkty, zarówno na studiach stacjonarnych, jak i niestacjonarnych). Za praktyki zawodowe student otrzymuje 18 punktów. </w:t>
            </w:r>
          </w:p>
          <w:p w:rsidR="00EF4331" w:rsidRPr="00631863" w:rsidRDefault="00EF4331" w:rsidP="00C54BFE">
            <w:pPr>
              <w:pStyle w:val="Teksteksperta"/>
              <w:rPr>
                <w:sz w:val="22"/>
                <w:szCs w:val="22"/>
              </w:rPr>
            </w:pPr>
            <w:r w:rsidRPr="00631863">
              <w:rPr>
                <w:sz w:val="22"/>
                <w:szCs w:val="22"/>
              </w:rPr>
              <w:t xml:space="preserve">Na II stopniu za zajęcia wymagające bezpośredniego udziału nauczyciela i studentów student otrzymuje 34 punkty. Wielkość ta jest ustalona prawidłowo, na realnym poziomie. Odpowiada one sumarycznej liczbie punktów ECTS w toku studiów z uwzględnieniem konsultacji. Łączna liczba punktów ECTS jaką student utrzymuje za przedmioty z zakresu nauk podstawowych właściwych dla ocenianego kierunku wynosi 21 punktów. Przedmioty podstawowe dobrze oddają charakter kierunku </w:t>
            </w:r>
            <w:r w:rsidRPr="00631863">
              <w:rPr>
                <w:i/>
                <w:sz w:val="22"/>
                <w:szCs w:val="22"/>
              </w:rPr>
              <w:t>zarządzanie</w:t>
            </w:r>
            <w:r w:rsidRPr="00631863">
              <w:rPr>
                <w:sz w:val="22"/>
                <w:szCs w:val="22"/>
              </w:rPr>
              <w:t xml:space="preserve"> II stopnia. Do przedmiotów tych zaliczane są: „Koncepcje zarządzania”, „Makroekonomia”, „Prawo cywilne”, „Etyka w zarządzaniu” oraz „Zastosowanie metod ilościowych w zarządzaniu”. </w:t>
            </w:r>
          </w:p>
          <w:p w:rsidR="00EF4331" w:rsidRPr="00631863" w:rsidRDefault="00EF4331" w:rsidP="00C54BFE">
            <w:pPr>
              <w:pStyle w:val="Teksteksperta"/>
              <w:rPr>
                <w:sz w:val="22"/>
                <w:szCs w:val="22"/>
              </w:rPr>
            </w:pPr>
            <w:r w:rsidRPr="00631863">
              <w:rPr>
                <w:sz w:val="22"/>
                <w:szCs w:val="22"/>
              </w:rPr>
              <w:t xml:space="preserve">Za zajęcia o charakterze praktycznym, w tym zajęcia laboratoryjne, warsztatowe i projektowe student otrzymuje 85,3 punktów. W tym przypadku liczba punktów wydaje się być zawyżona, ponieważ niektóre z zajęć zostały zaliczone w pełni do zajęć o charakterze praktycznym, pomimo, że przewidziane są również zajęcia wykładowe. Na przykład: „Zarządzanie strategiczne” (20 h wykładu, 16 h ćwiczenia), „Rachunkowość zarządcza” (14 h wykład, 12 h ćwiczenia). </w:t>
            </w:r>
          </w:p>
          <w:p w:rsidR="00EF4331" w:rsidRPr="00631863" w:rsidRDefault="00EF4331" w:rsidP="00C54BFE">
            <w:pPr>
              <w:pStyle w:val="Teksteksperta"/>
              <w:rPr>
                <w:sz w:val="22"/>
                <w:szCs w:val="22"/>
              </w:rPr>
            </w:pPr>
            <w:r w:rsidRPr="00631863">
              <w:rPr>
                <w:sz w:val="22"/>
                <w:szCs w:val="22"/>
              </w:rPr>
              <w:t>Za niezwiązane z kierunkiem studiów zajęcia ogólno</w:t>
            </w:r>
            <w:r w:rsidR="00F6748B">
              <w:rPr>
                <w:sz w:val="22"/>
                <w:szCs w:val="22"/>
              </w:rPr>
              <w:t>u</w:t>
            </w:r>
            <w:r w:rsidR="00631863" w:rsidRPr="00631863">
              <w:rPr>
                <w:sz w:val="22"/>
                <w:szCs w:val="22"/>
              </w:rPr>
              <w:t>czelnia</w:t>
            </w:r>
            <w:r w:rsidRPr="00631863">
              <w:rPr>
                <w:sz w:val="22"/>
                <w:szCs w:val="22"/>
              </w:rPr>
              <w:t xml:space="preserve">ne lub zajęcia na innym kierunku studiów student otrzymuje 8 punktów. Są to zajęcia do wyboru, przyczyniające się do zdobycia kompetencji, które są bardzo ważne na rynku pracy (m.in. przedmioty: „Prowadzenie działalności gospodarczej” oraz „Wystąpienia publiczne”). Za zajęcia z obszarów nauk humanistycznych i nauk społecznych student otrzymuje 3 punkty („Etyka w zarządzaniu”), za zajęcia z języka obcego 5 punktów. </w:t>
            </w:r>
            <w:r w:rsidR="00631863" w:rsidRPr="00631863">
              <w:rPr>
                <w:sz w:val="22"/>
                <w:szCs w:val="22"/>
              </w:rPr>
              <w:t>Uczelnia</w:t>
            </w:r>
            <w:r w:rsidRPr="00631863">
              <w:rPr>
                <w:sz w:val="22"/>
                <w:szCs w:val="22"/>
              </w:rPr>
              <w:t xml:space="preserve"> określiła również liczbę punktów za zajęcia z wychowania fizycznego (0 punktów), co w praktyce oznacza brak zajęć z wychowania fizycznego w planie studiów. Wobec powyższego program studiów powinien zostać uzupełniony o zajęcia z wychowania fizycznego. </w:t>
            </w:r>
          </w:p>
          <w:p w:rsidR="00EF4331" w:rsidRPr="00631863" w:rsidRDefault="00EF4331" w:rsidP="00C54BFE">
            <w:pPr>
              <w:pStyle w:val="Teksteksperta"/>
              <w:rPr>
                <w:sz w:val="22"/>
                <w:szCs w:val="22"/>
              </w:rPr>
            </w:pPr>
            <w:r w:rsidRPr="00631863">
              <w:rPr>
                <w:sz w:val="22"/>
                <w:szCs w:val="22"/>
              </w:rPr>
              <w:t xml:space="preserve">Za praktyki zawodowe student otrzymuje 18 punktów. </w:t>
            </w:r>
          </w:p>
          <w:p w:rsidR="00EF4331" w:rsidRPr="00631863" w:rsidRDefault="00EF4331" w:rsidP="00C54BFE">
            <w:pPr>
              <w:pStyle w:val="Teksteksperta"/>
              <w:rPr>
                <w:sz w:val="22"/>
                <w:szCs w:val="22"/>
              </w:rPr>
            </w:pPr>
            <w:r w:rsidRPr="00631863">
              <w:rPr>
                <w:sz w:val="22"/>
                <w:szCs w:val="22"/>
              </w:rPr>
              <w:lastRenderedPageBreak/>
              <w:t xml:space="preserve">Określone liczby punktów ECTS odpowiadają wymiarowi godzinowemu poszczególnych przedmiotów oraz szacowanej wielkości pracy własnej studenta. Punktacja ECTS jest zgodna z wymaganiami określonymi w obowiązujących przepisach prawa, w szczególności z zapisami </w:t>
            </w:r>
            <w:r w:rsidR="00F6748B">
              <w:rPr>
                <w:sz w:val="22"/>
                <w:szCs w:val="22"/>
              </w:rPr>
              <w:t>r</w:t>
            </w:r>
            <w:r w:rsidRPr="00631863">
              <w:rPr>
                <w:sz w:val="22"/>
                <w:szCs w:val="22"/>
              </w:rPr>
              <w:t xml:space="preserve">ozporządzenia z dnia 3 października 2014 r. w sprawie warunków prowadzenia studiów na określonym kierunku i poziomie kształcenia. </w:t>
            </w:r>
          </w:p>
          <w:p w:rsidR="00596DBF" w:rsidRDefault="00596DBF" w:rsidP="00596DBF">
            <w:pPr>
              <w:pStyle w:val="Teksteksperta"/>
              <w:rPr>
                <w:b/>
                <w:sz w:val="22"/>
                <w:szCs w:val="22"/>
              </w:rPr>
            </w:pPr>
            <w:r w:rsidRPr="00631863">
              <w:rPr>
                <w:b/>
                <w:sz w:val="22"/>
                <w:szCs w:val="22"/>
              </w:rPr>
              <w:t xml:space="preserve">Ocena </w:t>
            </w:r>
            <w:r w:rsidR="00512552" w:rsidRPr="00631863">
              <w:rPr>
                <w:b/>
                <w:sz w:val="22"/>
                <w:szCs w:val="22"/>
              </w:rPr>
              <w:t>spełnienia kryterium 1.5.5</w:t>
            </w:r>
            <w:r w:rsidR="0047297E" w:rsidRPr="00631863">
              <w:rPr>
                <w:b/>
                <w:sz w:val="22"/>
                <w:szCs w:val="22"/>
              </w:rPr>
              <w:t xml:space="preserve"> </w:t>
            </w:r>
            <w:r w:rsidR="00512552" w:rsidRPr="00631863">
              <w:rPr>
                <w:b/>
                <w:sz w:val="22"/>
                <w:szCs w:val="22"/>
              </w:rPr>
              <w:t>-</w:t>
            </w:r>
            <w:r w:rsidRPr="00631863">
              <w:rPr>
                <w:b/>
                <w:sz w:val="22"/>
                <w:szCs w:val="22"/>
              </w:rPr>
              <w:t xml:space="preserve">w pełni </w:t>
            </w:r>
          </w:p>
          <w:p w:rsidR="00F6748B" w:rsidRPr="00631863" w:rsidRDefault="00F6748B" w:rsidP="00596DBF">
            <w:pPr>
              <w:pStyle w:val="Teksteksperta"/>
              <w:rPr>
                <w:b/>
                <w:sz w:val="22"/>
                <w:szCs w:val="22"/>
              </w:rPr>
            </w:pPr>
          </w:p>
          <w:p w:rsidR="00EF4331" w:rsidRPr="00631863" w:rsidRDefault="00EF4331" w:rsidP="00C54BFE">
            <w:pPr>
              <w:pStyle w:val="Tytupodpunktu"/>
              <w:spacing w:before="0" w:after="0"/>
              <w:rPr>
                <w:rFonts w:eastAsia="Times New Roman"/>
                <w:sz w:val="22"/>
              </w:rPr>
            </w:pPr>
            <w:r w:rsidRPr="00631863">
              <w:rPr>
                <w:rFonts w:eastAsia="Times New Roman"/>
                <w:sz w:val="22"/>
              </w:rPr>
              <w:t>1.5.6.</w:t>
            </w:r>
            <w:r w:rsidRPr="00631863">
              <w:rPr>
                <w:rFonts w:eastAsia="Times New Roman"/>
                <w:sz w:val="22"/>
              </w:rPr>
              <w:tab/>
              <w:t>Jednostka powinna zapewnić studentowi elastyczność w doborze modułów kształcenia w wymiarze nie mniejszym niż 30% liczby punktów ECTS wymaganej do osiągnięcia kwalifikacji odpowiadających poziomowi kształcenia na ocenianym kierunku, o ile odrębne przepisy nie stanowią inaczej</w:t>
            </w:r>
          </w:p>
          <w:p w:rsidR="00EF4331" w:rsidRPr="00631863" w:rsidRDefault="00EF4331" w:rsidP="00C54BFE">
            <w:pPr>
              <w:pStyle w:val="Teksteksperta"/>
              <w:rPr>
                <w:sz w:val="22"/>
                <w:szCs w:val="22"/>
              </w:rPr>
            </w:pPr>
            <w:r w:rsidRPr="00631863">
              <w:rPr>
                <w:sz w:val="22"/>
                <w:szCs w:val="22"/>
              </w:rPr>
              <w:t xml:space="preserve">Plan studiów na kierunku </w:t>
            </w:r>
            <w:r w:rsidRPr="00631863">
              <w:rPr>
                <w:i/>
                <w:sz w:val="22"/>
                <w:szCs w:val="22"/>
              </w:rPr>
              <w:t>zarządzanie</w:t>
            </w:r>
            <w:r w:rsidRPr="00631863">
              <w:rPr>
                <w:sz w:val="22"/>
                <w:szCs w:val="22"/>
              </w:rPr>
              <w:t xml:space="preserve"> na I </w:t>
            </w:r>
            <w:proofErr w:type="spellStart"/>
            <w:r w:rsidRPr="00631863">
              <w:rPr>
                <w:sz w:val="22"/>
                <w:szCs w:val="22"/>
              </w:rPr>
              <w:t>i</w:t>
            </w:r>
            <w:proofErr w:type="spellEnd"/>
            <w:r w:rsidRPr="00631863">
              <w:rPr>
                <w:sz w:val="22"/>
                <w:szCs w:val="22"/>
              </w:rPr>
              <w:t xml:space="preserve"> II stopniu przewiduje wybór modułów studiów przez studenta. Na I stopniu student za zajęcia do wyboru otrzymuje łącznie 74 punkty ECTS. W skład przedmiotów do wyboru wchodzą m.in. język obcy (10 punktów), seminarium dyplomowe (17), blok wykładów do wyboru (4), przedmioty na poszczególnych specjalnościach (25).</w:t>
            </w:r>
            <w:r w:rsidR="00B96A89" w:rsidRPr="00631863">
              <w:rPr>
                <w:sz w:val="22"/>
                <w:szCs w:val="22"/>
              </w:rPr>
              <w:t xml:space="preserve"> </w:t>
            </w:r>
            <w:r w:rsidRPr="00631863">
              <w:rPr>
                <w:sz w:val="22"/>
                <w:szCs w:val="22"/>
              </w:rPr>
              <w:t xml:space="preserve">Ponadto jako moduł do wyboru zaliczana jest praktyka zawodowa (18 punktów). Można zatem stwierdzić, że plan studiów zapewnia studentowi wybór 39% łącznej liczby punktów ECTS, jaką student otrzymuje w toku studiów. </w:t>
            </w:r>
          </w:p>
          <w:p w:rsidR="00EF4331" w:rsidRPr="00631863" w:rsidRDefault="00EF4331" w:rsidP="00C54BFE">
            <w:pPr>
              <w:pStyle w:val="Teksteksperta"/>
              <w:rPr>
                <w:sz w:val="22"/>
                <w:szCs w:val="22"/>
              </w:rPr>
            </w:pPr>
            <w:r w:rsidRPr="00631863">
              <w:rPr>
                <w:sz w:val="22"/>
                <w:szCs w:val="22"/>
              </w:rPr>
              <w:t>Na II stopniu student za zajęcia do wyboru otrzymuje łącznie 79 punktów ECTS. W skład przedmiotów do wyboru wchodzą m.in.: seminarium dyplomowe (25), blok wykładów do wyboru (8), przedmioty na poszczególnych specjalnościach (18).</w:t>
            </w:r>
            <w:r w:rsidR="00B96A89" w:rsidRPr="00631863">
              <w:rPr>
                <w:sz w:val="22"/>
                <w:szCs w:val="22"/>
              </w:rPr>
              <w:t xml:space="preserve"> </w:t>
            </w:r>
            <w:r w:rsidRPr="00631863">
              <w:rPr>
                <w:sz w:val="22"/>
                <w:szCs w:val="22"/>
              </w:rPr>
              <w:t>Ponadto jako moduł do wyboru zaliczana jest praktyka zawodowa (18 punktów). Plan studiów zapewnia, z nadwyżką, studentowi wybór nawet 64% łącznej liczby punktów ECTS (w zależności od specjalności), jaką student otrzymuje w toku studiów.</w:t>
            </w:r>
          </w:p>
          <w:p w:rsidR="00EF4331" w:rsidRPr="00631863" w:rsidRDefault="00EF4331" w:rsidP="005A06CF">
            <w:pPr>
              <w:autoSpaceDE w:val="0"/>
              <w:autoSpaceDN w:val="0"/>
              <w:adjustRightInd w:val="0"/>
              <w:spacing w:after="0" w:line="240" w:lineRule="auto"/>
              <w:jc w:val="both"/>
              <w:rPr>
                <w:rFonts w:ascii="Times New Roman" w:hAnsi="Times New Roman" w:cs="Times New Roman"/>
              </w:rPr>
            </w:pPr>
            <w:r w:rsidRPr="00631863">
              <w:rPr>
                <w:rFonts w:ascii="Times New Roman" w:hAnsi="Times New Roman" w:cs="Times New Roman"/>
              </w:rPr>
              <w:t>Elastyczność studiów jest na ocenianym kierunku oparta na dokonaniu przez studentów wyboru specjalności, gdzie każda z nich charakteryzuje się innym katalogiem przedmiotów, realizując przy tym kierunkowe efekty kształcenia. Zdaniem studentów ocenianego kierunku oferta specjalności jest bogata, jednakże część studentów obecnych na spotkaniu z ZO PKA wyraziła opinię, iż należałoby zwiększyć liczbę przedmiotów wybieralnych w ramach konkretnej specjalności.</w:t>
            </w:r>
          </w:p>
          <w:p w:rsidR="00596DBF" w:rsidRDefault="00596DBF" w:rsidP="00596DBF">
            <w:pPr>
              <w:pStyle w:val="Teksteksperta"/>
              <w:rPr>
                <w:b/>
                <w:sz w:val="22"/>
                <w:szCs w:val="22"/>
              </w:rPr>
            </w:pPr>
            <w:r w:rsidRPr="00631863">
              <w:rPr>
                <w:b/>
                <w:sz w:val="22"/>
                <w:szCs w:val="22"/>
              </w:rPr>
              <w:t>Ocena</w:t>
            </w:r>
            <w:r w:rsidR="00B96A89" w:rsidRPr="00631863">
              <w:rPr>
                <w:b/>
                <w:sz w:val="22"/>
                <w:szCs w:val="22"/>
              </w:rPr>
              <w:t xml:space="preserve"> </w:t>
            </w:r>
            <w:r w:rsidR="00512552" w:rsidRPr="00631863">
              <w:rPr>
                <w:b/>
                <w:sz w:val="22"/>
                <w:szCs w:val="22"/>
              </w:rPr>
              <w:t>spełnienia kryterium 1.5.6 -</w:t>
            </w:r>
            <w:r w:rsidR="0024350D" w:rsidRPr="00631863">
              <w:rPr>
                <w:b/>
                <w:sz w:val="22"/>
                <w:szCs w:val="22"/>
              </w:rPr>
              <w:t xml:space="preserve"> </w:t>
            </w:r>
            <w:r w:rsidRPr="00631863">
              <w:rPr>
                <w:b/>
                <w:sz w:val="22"/>
                <w:szCs w:val="22"/>
              </w:rPr>
              <w:t xml:space="preserve">w pełni </w:t>
            </w:r>
          </w:p>
          <w:p w:rsidR="00446AFE" w:rsidRPr="00631863" w:rsidRDefault="00446AFE" w:rsidP="00596DBF">
            <w:pPr>
              <w:pStyle w:val="Teksteksperta"/>
              <w:rPr>
                <w:b/>
                <w:sz w:val="22"/>
                <w:szCs w:val="22"/>
              </w:rPr>
            </w:pPr>
          </w:p>
          <w:p w:rsidR="00EF4331" w:rsidRPr="00631863" w:rsidRDefault="00EF4331" w:rsidP="00C54BFE">
            <w:pPr>
              <w:pStyle w:val="Tytupodpunktu"/>
              <w:spacing w:before="0" w:after="0"/>
              <w:rPr>
                <w:rFonts w:eastAsia="Times New Roman"/>
                <w:sz w:val="22"/>
              </w:rPr>
            </w:pPr>
            <w:r w:rsidRPr="00631863">
              <w:rPr>
                <w:rFonts w:eastAsia="Times New Roman"/>
                <w:sz w:val="22"/>
              </w:rPr>
              <w:t>1.5.7.</w:t>
            </w:r>
            <w:r w:rsidRPr="00631863">
              <w:rPr>
                <w:rFonts w:eastAsia="Times New Roman"/>
                <w:sz w:val="22"/>
              </w:rPr>
              <w:tab/>
              <w:t>Dobór form zajęć dydaktycznych na ocenianym kierunku, ich organizacja, w tym liczebność grup na poszczególnych zajęciach, a także proporcje liczby godzin różnych form zajęć umożliwiają studentom osiągnięcie zakładanych efektów kształcenia, w szczególności umiejętności praktycznych i kompetencji społecznych niezbędnych na rynku pracy. Zajęcia związane z praktycznym przygotowaniem zawodowym odbywają się w warunkach właściwych dla zakresu działalności zawodowej związanej z ocenianym kierunkiem, w sposób umożliwiający bezpośrednie wykonywanie czynności praktycznych przez studentów. Prowadzenie zajęć z wykorzystaniem metod i technik kształcenia na odległość spełnia warunki określone przepisami prawa, w tym w zakresie zdobywania umiejętności praktycznych, które powinno odbywać się w warunkach rzeczywistych.</w:t>
            </w:r>
          </w:p>
          <w:p w:rsidR="00EF4331" w:rsidRPr="00631863" w:rsidRDefault="005567B8" w:rsidP="00472B27">
            <w:pPr>
              <w:pStyle w:val="Teksteksperta"/>
              <w:ind w:firstLine="0"/>
              <w:rPr>
                <w:sz w:val="22"/>
                <w:szCs w:val="22"/>
              </w:rPr>
            </w:pPr>
            <w:r>
              <w:rPr>
                <w:sz w:val="22"/>
                <w:szCs w:val="22"/>
              </w:rPr>
              <w:tab/>
            </w:r>
            <w:r w:rsidR="00EF4331" w:rsidRPr="00631863">
              <w:rPr>
                <w:sz w:val="22"/>
                <w:szCs w:val="22"/>
              </w:rPr>
              <w:t xml:space="preserve">Formy zajęć dydaktycznych określone są w sylabusach przedmiotów. W programie studiów na kierunku </w:t>
            </w:r>
            <w:r w:rsidR="00EF4331" w:rsidRPr="00631863">
              <w:rPr>
                <w:i/>
                <w:sz w:val="22"/>
                <w:szCs w:val="22"/>
              </w:rPr>
              <w:t>zarządzanie</w:t>
            </w:r>
            <w:r w:rsidR="00EF4331" w:rsidRPr="00631863">
              <w:rPr>
                <w:sz w:val="22"/>
                <w:szCs w:val="22"/>
              </w:rPr>
              <w:t xml:space="preserve"> występują następujące formy zajęć: wykłady, konwersatoria, zajęcia z wykorzystaniem metod i technik kształcenia na odległość oraz projekt. Na studiach I stopnia wykłady stanowią 28,6% i 34,1% ogólnej liczby godzin (odpowiednio studia niestacjonarne i</w:t>
            </w:r>
            <w:r w:rsidR="00B96A89" w:rsidRPr="00631863">
              <w:rPr>
                <w:sz w:val="22"/>
                <w:szCs w:val="22"/>
              </w:rPr>
              <w:t xml:space="preserve"> </w:t>
            </w:r>
            <w:r w:rsidR="00EF4331" w:rsidRPr="00631863">
              <w:rPr>
                <w:sz w:val="22"/>
                <w:szCs w:val="22"/>
              </w:rPr>
              <w:t>stacjonarne), e-learning 16,0% i 12,4%, konwersatoria 51,2% i 49,6% oraz zajęcia projektowe 4,2% i 3,9%. Na II stopniu wykłady stanowią 22,5% ogólnej liczby zajęć, e-learning 12,8%, konwersatoria 59,4% oraz zajęcia projektowe 5,3%. Zarówno na studiach I, jak i II stopnia struktura form zajęć jest prawidłowa. Dominują zajęcia o charakterze aktywizującym (konwersatoria, zajęcia projektowe) co jest właściwym rozwiązaniem dla profilu praktycznego. Praca własna studenta, oprócz tradycyjnych aktywności (np. studiowanie literatury) jest przewidziana w formie e-learningu i zadań projektowych, indywidualnych i zespołowych, w zależności od rodzaju zadania.</w:t>
            </w:r>
            <w:r w:rsidR="00B96A89" w:rsidRPr="00631863">
              <w:rPr>
                <w:sz w:val="22"/>
                <w:szCs w:val="22"/>
              </w:rPr>
              <w:t xml:space="preserve"> </w:t>
            </w:r>
            <w:r w:rsidR="00EF4331" w:rsidRPr="00631863">
              <w:rPr>
                <w:sz w:val="22"/>
                <w:szCs w:val="22"/>
              </w:rPr>
              <w:t xml:space="preserve">Formy zajęć i ich struktura na kierunku </w:t>
            </w:r>
            <w:r w:rsidR="00EF4331" w:rsidRPr="00631863">
              <w:rPr>
                <w:i/>
                <w:sz w:val="22"/>
                <w:szCs w:val="22"/>
              </w:rPr>
              <w:t>zarządzanie</w:t>
            </w:r>
            <w:r w:rsidR="00EF4331" w:rsidRPr="00631863">
              <w:rPr>
                <w:sz w:val="22"/>
                <w:szCs w:val="22"/>
              </w:rPr>
              <w:t xml:space="preserve"> w pełni sprzyjają realizacji założonych efektów kształcenia, zarówno przedmiotowych, jak również kierunkowych. </w:t>
            </w:r>
          </w:p>
          <w:p w:rsidR="00EF4331" w:rsidRPr="00631863" w:rsidRDefault="00EF4331" w:rsidP="00C54BFE">
            <w:pPr>
              <w:pStyle w:val="Teksteksperta"/>
              <w:rPr>
                <w:sz w:val="22"/>
                <w:szCs w:val="22"/>
              </w:rPr>
            </w:pPr>
            <w:r w:rsidRPr="00631863">
              <w:rPr>
                <w:sz w:val="22"/>
                <w:szCs w:val="22"/>
              </w:rPr>
              <w:t xml:space="preserve">Organizacja zajęć na kierunku </w:t>
            </w:r>
            <w:r w:rsidRPr="00631863">
              <w:rPr>
                <w:i/>
                <w:sz w:val="22"/>
                <w:szCs w:val="22"/>
              </w:rPr>
              <w:t>zarządzanie</w:t>
            </w:r>
            <w:r w:rsidRPr="00631863">
              <w:rPr>
                <w:sz w:val="22"/>
                <w:szCs w:val="22"/>
              </w:rPr>
              <w:t xml:space="preserve"> nie budzi </w:t>
            </w:r>
            <w:r w:rsidR="00512552" w:rsidRPr="00631863">
              <w:rPr>
                <w:sz w:val="22"/>
                <w:szCs w:val="22"/>
              </w:rPr>
              <w:t xml:space="preserve">istotnych </w:t>
            </w:r>
            <w:r w:rsidRPr="00631863">
              <w:rPr>
                <w:sz w:val="22"/>
                <w:szCs w:val="22"/>
              </w:rPr>
              <w:t xml:space="preserve">zastrzeżeń. Na studiach stacjonarnych zajęcia odbywają się w blokach 1,5 godziny, z przerwami 15 minutowymi. Na studiach </w:t>
            </w:r>
            <w:r w:rsidRPr="00631863">
              <w:rPr>
                <w:sz w:val="22"/>
                <w:szCs w:val="22"/>
              </w:rPr>
              <w:lastRenderedPageBreak/>
              <w:t xml:space="preserve">niestacjonarnych harmonogram zjazdów przewiduje od 7 do 12 zjazdów w semestrze w zależności od roku i liczby godzin zajęć w semestrze. Zajęcia odbywają się na ogół w blokach 1,5 godziny. W pojedynczych przypadkach bloki są dłuższe (np. 1 godzina i 40 minut). Przerwy trwają od 10 do 20 minut. Na ogół zajęcia odbywają się w dwóch blokach. W niewielu przypadkach występuje trzeci blok, ale są to wówczas zajęcia w innej formie (np. konwersatoria). W planie nie zauważono tendencji do nadmiernego blokowania zajęć. </w:t>
            </w:r>
          </w:p>
          <w:p w:rsidR="00EF4331" w:rsidRPr="00631863" w:rsidRDefault="00EF4331" w:rsidP="00C54BFE">
            <w:pPr>
              <w:pStyle w:val="Teksteksperta"/>
              <w:rPr>
                <w:sz w:val="22"/>
                <w:szCs w:val="22"/>
              </w:rPr>
            </w:pPr>
            <w:r w:rsidRPr="00631863">
              <w:rPr>
                <w:sz w:val="22"/>
                <w:szCs w:val="22"/>
              </w:rPr>
              <w:t xml:space="preserve">Na organizację zajęć ma również wpływ liczebność grup. Zajęcia odbywają się w kilku kategoriach grup zajęciowych, tj.: wykładowe, językowe, konwersatoryjne, seminaryjne informatyczne (laboratoryjne) oraz specjalnościowe. Największa grupa wykładowa liczy 216 studentów (II rok, II stopień). W pozostałych przypadkach są to grupy 107 – 140 studentów oraz mniejsze. Na II roku studiów magisterskich grupy specjalnościowe (konwersatoryjne) są stosunkowo liczne. Pięć grup specjalnościowych liczy 35 – 40 studentów. Również liczne są niektóre grupy seminaryjne. W dwóch przypadkach występują grupy 37 i 39 studentów (I stopień, III rok), jak również grupy liczące powyżej 20 seminarzystów (II stopień, II rok). W tym zakresie należałoby rozważyć zmniejszenie grup, </w:t>
            </w:r>
            <w:r w:rsidR="00360055" w:rsidRPr="00631863">
              <w:rPr>
                <w:sz w:val="22"/>
                <w:szCs w:val="22"/>
              </w:rPr>
              <w:t>ponieważ w ww. przypadkach może być utrudniona realizacji efektów kształcenia.</w:t>
            </w:r>
            <w:r w:rsidRPr="00631863">
              <w:rPr>
                <w:sz w:val="22"/>
                <w:szCs w:val="22"/>
              </w:rPr>
              <w:t xml:space="preserve"> </w:t>
            </w:r>
          </w:p>
          <w:p w:rsidR="00EF4331" w:rsidRPr="00631863" w:rsidRDefault="0047297E" w:rsidP="00472B27">
            <w:pPr>
              <w:widowControl w:val="0"/>
              <w:suppressAutoHyphens/>
              <w:spacing w:after="0" w:line="240" w:lineRule="auto"/>
              <w:jc w:val="both"/>
              <w:rPr>
                <w:rFonts w:ascii="Times New Roman" w:hAnsi="Times New Roman" w:cs="Times New Roman"/>
              </w:rPr>
            </w:pPr>
            <w:r w:rsidRPr="00631863">
              <w:rPr>
                <w:rFonts w:ascii="Times New Roman" w:hAnsi="Times New Roman" w:cs="Times New Roman"/>
              </w:rPr>
              <w:tab/>
            </w:r>
            <w:r w:rsidR="00EF4331" w:rsidRPr="00631863">
              <w:rPr>
                <w:rFonts w:ascii="Times New Roman" w:hAnsi="Times New Roman" w:cs="Times New Roman"/>
              </w:rPr>
              <w:t>Założone i realizowane dla zajęć związanych z praktycznym przygotowaniem zawodowym formy kształcenia odbywają się w warunkach właściwych dla zakresu działalności zawodowej związanej z akredytowanym kierunkiem. Warto jednak poddać bardziej szczegółowej ewaluacji zajęcia prowadzone przez praktyków, ponieważ znacząca liczba studentów wskazała, że stopień upraktycznienia zajęć powinien być jeszcze większy, do czego obecna kadra składająca się w głównej mierze z praktyków ma bardzo dobre predyspozycje, a prawdopodobnie nie wykorzys</w:t>
            </w:r>
            <w:r w:rsidR="005567B8">
              <w:rPr>
                <w:rFonts w:ascii="Times New Roman" w:hAnsi="Times New Roman" w:cs="Times New Roman"/>
              </w:rPr>
              <w:t xml:space="preserve">tuje ich w maksymalnym stopniu. </w:t>
            </w:r>
            <w:r w:rsidR="00EF4331" w:rsidRPr="00631863">
              <w:rPr>
                <w:rFonts w:ascii="Times New Roman" w:hAnsi="Times New Roman" w:cs="Times New Roman"/>
              </w:rPr>
              <w:t>Założone i realizowane dla zajęć związanych z praktycznym przygotowaniem zawodowym formy kształcenia umożliwiają studentom uzyskanie kompetencji społecznych niezbędnych na rynku pracy, jednak istotna część studentów wskazała, że formy prowadzenia zajęć powinny mieć jeszcze bardziej aktywizujący charakter niż obecnie.</w:t>
            </w:r>
          </w:p>
          <w:p w:rsidR="00EF4331" w:rsidRPr="00631863" w:rsidRDefault="0047297E" w:rsidP="005A06CF">
            <w:pPr>
              <w:spacing w:after="0" w:line="240" w:lineRule="auto"/>
              <w:jc w:val="both"/>
              <w:rPr>
                <w:rFonts w:ascii="Times New Roman" w:hAnsi="Times New Roman" w:cs="Times New Roman"/>
              </w:rPr>
            </w:pPr>
            <w:r w:rsidRPr="00631863">
              <w:rPr>
                <w:rFonts w:ascii="Times New Roman" w:hAnsi="Times New Roman" w:cs="Times New Roman"/>
              </w:rPr>
              <w:tab/>
            </w:r>
            <w:r w:rsidR="00EF4331" w:rsidRPr="00631863">
              <w:rPr>
                <w:rFonts w:ascii="Times New Roman" w:hAnsi="Times New Roman" w:cs="Times New Roman"/>
              </w:rPr>
              <w:t>W opinii studentów wizytowanego kierunku organizacja zajęć sprzyja osiąganiu efektów kształcenia niezbędnych do uzyskiwania umiejętności praktycznych, a także kompetencji społecznych koniecznych do wykonywania pracy zawodowej..</w:t>
            </w:r>
            <w:r w:rsidR="004E36DE" w:rsidRPr="00631863">
              <w:rPr>
                <w:rFonts w:ascii="Times New Roman" w:hAnsi="Times New Roman" w:cs="Times New Roman"/>
              </w:rPr>
              <w:t xml:space="preserve"> </w:t>
            </w:r>
            <w:r w:rsidR="00EF4331" w:rsidRPr="00631863">
              <w:rPr>
                <w:rFonts w:ascii="Times New Roman" w:hAnsi="Times New Roman" w:cs="Times New Roman"/>
              </w:rPr>
              <w:t>Dla wizytowanego kierunku prowadzi się kształcenie na odległość, studenci otrzymują wsparcie merytoryczne oraz techniczne w zakresie wykorzystania platformy e-</w:t>
            </w:r>
            <w:proofErr w:type="spellStart"/>
            <w:r w:rsidR="00EF4331" w:rsidRPr="00631863">
              <w:rPr>
                <w:rFonts w:ascii="Times New Roman" w:hAnsi="Times New Roman" w:cs="Times New Roman"/>
              </w:rPr>
              <w:t>learningowej</w:t>
            </w:r>
            <w:proofErr w:type="spellEnd"/>
            <w:r w:rsidR="00EF4331" w:rsidRPr="00631863">
              <w:rPr>
                <w:rFonts w:ascii="Times New Roman" w:hAnsi="Times New Roman" w:cs="Times New Roman"/>
              </w:rPr>
              <w:t>. Zgodnie z Regulaminem Studiów Wyższej Szkoły Bankowej wprowadzonym Uchwałą nr 3/2015 z dnia 16 kwietnia 2015 r</w:t>
            </w:r>
            <w:r w:rsidR="005567B8">
              <w:rPr>
                <w:rFonts w:ascii="Times New Roman" w:hAnsi="Times New Roman" w:cs="Times New Roman"/>
              </w:rPr>
              <w:t>.</w:t>
            </w:r>
            <w:r w:rsidR="00EF4331" w:rsidRPr="00631863">
              <w:rPr>
                <w:rFonts w:ascii="Times New Roman" w:hAnsi="Times New Roman" w:cs="Times New Roman"/>
              </w:rPr>
              <w:t xml:space="preserve"> student wyróżniający się dobrymi wynikami w nauce ma prawo ubiegać się o Indywidualny Plan Studiów i Program Kształcenia (</w:t>
            </w:r>
            <w:proofErr w:type="spellStart"/>
            <w:r w:rsidR="00EF4331" w:rsidRPr="00631863">
              <w:rPr>
                <w:rFonts w:ascii="Times New Roman" w:hAnsi="Times New Roman" w:cs="Times New Roman"/>
              </w:rPr>
              <w:t>IPSiPK</w:t>
            </w:r>
            <w:proofErr w:type="spellEnd"/>
            <w:r w:rsidR="00EF4331" w:rsidRPr="00631863">
              <w:rPr>
                <w:rFonts w:ascii="Times New Roman" w:hAnsi="Times New Roman" w:cs="Times New Roman"/>
              </w:rPr>
              <w:t xml:space="preserve">), to samo uprawnienie dotyczy studentów studiujących na dwóch kierunkach lub specjalnościach. Nie jest to jednak katalog zamknięty, Dziekan może udzielić zgody na </w:t>
            </w:r>
            <w:proofErr w:type="spellStart"/>
            <w:r w:rsidR="00EF4331" w:rsidRPr="00631863">
              <w:rPr>
                <w:rFonts w:ascii="Times New Roman" w:hAnsi="Times New Roman" w:cs="Times New Roman"/>
              </w:rPr>
              <w:t>IPSiPK</w:t>
            </w:r>
            <w:proofErr w:type="spellEnd"/>
            <w:r w:rsidR="00EF4331" w:rsidRPr="00631863">
              <w:rPr>
                <w:rFonts w:ascii="Times New Roman" w:hAnsi="Times New Roman" w:cs="Times New Roman"/>
              </w:rPr>
              <w:t xml:space="preserve"> w szczególnie uzasadnionych okolicznościach.</w:t>
            </w:r>
            <w:r w:rsidR="00B96A89" w:rsidRPr="00631863">
              <w:rPr>
                <w:rFonts w:ascii="Times New Roman" w:hAnsi="Times New Roman" w:cs="Times New Roman"/>
              </w:rPr>
              <w:t xml:space="preserve"> </w:t>
            </w:r>
            <w:r w:rsidR="00EF4331" w:rsidRPr="00631863">
              <w:rPr>
                <w:rFonts w:ascii="Times New Roman" w:hAnsi="Times New Roman" w:cs="Times New Roman"/>
              </w:rPr>
              <w:t>Ponadto dla studentów, którzy w uzasadnionych przypadkach nie mogą się kształcić w trybie zwykłym przeznaczono Indywidualny Tryb Studiów, z której mogą skorzystać m.in. osoby niepełnosprawne oraz pracujące zawodowo, niemające możliwości realizacji procesu kształcenia w zwykłym trybie.</w:t>
            </w:r>
          </w:p>
          <w:p w:rsidR="00596DBF" w:rsidRDefault="00596DBF" w:rsidP="00596DBF">
            <w:pPr>
              <w:pStyle w:val="Teksteksperta"/>
              <w:rPr>
                <w:b/>
                <w:sz w:val="22"/>
                <w:szCs w:val="22"/>
              </w:rPr>
            </w:pPr>
            <w:r w:rsidRPr="00631863">
              <w:rPr>
                <w:b/>
                <w:sz w:val="22"/>
                <w:szCs w:val="22"/>
              </w:rPr>
              <w:t>Ocena</w:t>
            </w:r>
            <w:r w:rsidR="00B96A89" w:rsidRPr="00631863">
              <w:rPr>
                <w:b/>
                <w:sz w:val="22"/>
                <w:szCs w:val="22"/>
              </w:rPr>
              <w:t xml:space="preserve"> </w:t>
            </w:r>
            <w:r w:rsidR="00FA088C" w:rsidRPr="00631863">
              <w:rPr>
                <w:b/>
                <w:sz w:val="22"/>
                <w:szCs w:val="22"/>
              </w:rPr>
              <w:t>spełnienia</w:t>
            </w:r>
            <w:r w:rsidR="00B96A89" w:rsidRPr="00631863">
              <w:rPr>
                <w:b/>
                <w:sz w:val="22"/>
                <w:szCs w:val="22"/>
              </w:rPr>
              <w:t xml:space="preserve"> </w:t>
            </w:r>
            <w:r w:rsidR="00FA088C" w:rsidRPr="00631863">
              <w:rPr>
                <w:b/>
                <w:sz w:val="22"/>
                <w:szCs w:val="22"/>
              </w:rPr>
              <w:t>kryterium 1.5.7</w:t>
            </w:r>
            <w:r w:rsidR="0047297E" w:rsidRPr="00631863">
              <w:rPr>
                <w:b/>
                <w:sz w:val="22"/>
                <w:szCs w:val="22"/>
              </w:rPr>
              <w:t xml:space="preserve"> -</w:t>
            </w:r>
            <w:r w:rsidR="00FA088C" w:rsidRPr="00631863">
              <w:rPr>
                <w:b/>
                <w:sz w:val="22"/>
                <w:szCs w:val="22"/>
              </w:rPr>
              <w:t xml:space="preserve"> </w:t>
            </w:r>
            <w:r w:rsidRPr="00631863">
              <w:rPr>
                <w:b/>
                <w:sz w:val="22"/>
                <w:szCs w:val="22"/>
              </w:rPr>
              <w:t xml:space="preserve">w pełni </w:t>
            </w:r>
          </w:p>
          <w:p w:rsidR="005567B8" w:rsidRPr="00631863" w:rsidRDefault="005567B8" w:rsidP="00596DBF">
            <w:pPr>
              <w:pStyle w:val="Teksteksperta"/>
              <w:rPr>
                <w:b/>
                <w:sz w:val="22"/>
                <w:szCs w:val="22"/>
              </w:rPr>
            </w:pPr>
          </w:p>
          <w:p w:rsidR="00EF4331" w:rsidRPr="00631863" w:rsidRDefault="00EF4331" w:rsidP="00C54BFE">
            <w:pPr>
              <w:pStyle w:val="Tytupodpunktu"/>
              <w:spacing w:before="0" w:after="0"/>
              <w:rPr>
                <w:rFonts w:eastAsia="Times New Roman"/>
                <w:sz w:val="22"/>
              </w:rPr>
            </w:pPr>
            <w:r w:rsidRPr="00631863">
              <w:rPr>
                <w:rFonts w:eastAsia="Times New Roman"/>
                <w:sz w:val="22"/>
              </w:rPr>
              <w:t>1.5.8.</w:t>
            </w:r>
            <w:r w:rsidRPr="00631863">
              <w:rPr>
                <w:rFonts w:eastAsia="Times New Roman"/>
                <w:sz w:val="22"/>
              </w:rPr>
              <w:tab/>
              <w:t>Jednostka określiła efekty kształcenia dla praktyk zawodowych i metody ich weryfikacji, zapewnia realizację tych praktyk w wymiarze określonym dla programu studiów o profilu praktycznym, a także ich właściwą organizację, w tym w szczególności dobór instytucji o zakresie działalności odpowiednim do efektów kształcenia zakładanych dla ocenianego kierunku, oraz liczbę miejsc odbywania praktyk dostosowaną do liczby studentów kierunku.</w:t>
            </w:r>
          </w:p>
          <w:p w:rsidR="00EF4331" w:rsidRPr="00631863" w:rsidRDefault="0047297E" w:rsidP="00472B27">
            <w:pPr>
              <w:pStyle w:val="Tekstkomentarza"/>
              <w:spacing w:after="0"/>
              <w:jc w:val="both"/>
              <w:rPr>
                <w:rFonts w:ascii="Times New Roman" w:eastAsia="Times New Roman" w:hAnsi="Times New Roman"/>
                <w:color w:val="000000"/>
                <w:sz w:val="22"/>
                <w:szCs w:val="22"/>
              </w:rPr>
            </w:pPr>
            <w:r w:rsidRPr="00631863">
              <w:rPr>
                <w:rFonts w:ascii="Times New Roman" w:eastAsia="Times New Roman" w:hAnsi="Times New Roman"/>
                <w:color w:val="000000"/>
                <w:sz w:val="22"/>
                <w:szCs w:val="22"/>
              </w:rPr>
              <w:tab/>
            </w:r>
            <w:r w:rsidR="00EF4331" w:rsidRPr="00631863">
              <w:rPr>
                <w:rFonts w:ascii="Times New Roman" w:eastAsia="Times New Roman" w:hAnsi="Times New Roman"/>
                <w:color w:val="000000"/>
                <w:sz w:val="22"/>
                <w:szCs w:val="22"/>
              </w:rPr>
              <w:t>Jednostka określiła efekty kształcenia dla praktyk zawodowych (zarówno zawodowych, jak i dyplomowych, na I, jak II stopniu studiów) w sposób prawidłowy. Założone efekty kształcenia przypisane poszczególnym komponentom (wiedza, umiejętności, kompetencje) są możliwe do osiągnięcia w założonym czasie trwania praktyk, jednak wątpliwości może budzić założenie uzyskania takiej samej liczby efektów w trakcie praktyki zawodowej (8 tygodni) i praktyki dyplomowej (4 tygodnie) na II stopniu studiów. Ponadto sformułowany dla I stopnia studiów efekt z kategorii kompetencji społecznych „</w:t>
            </w:r>
            <w:r w:rsidR="00EF4331" w:rsidRPr="00631863">
              <w:rPr>
                <w:rFonts w:ascii="Times New Roman" w:eastAsia="Times New Roman" w:hAnsi="Times New Roman"/>
                <w:sz w:val="22"/>
                <w:szCs w:val="22"/>
              </w:rPr>
              <w:t>Potrafi pracować w zespole pełniąc w nim różne role</w:t>
            </w:r>
            <w:r w:rsidR="00EF4331" w:rsidRPr="00631863">
              <w:rPr>
                <w:rFonts w:ascii="Times New Roman" w:eastAsia="Times New Roman" w:hAnsi="Times New Roman"/>
                <w:color w:val="000000"/>
                <w:sz w:val="22"/>
                <w:szCs w:val="22"/>
              </w:rPr>
              <w:t xml:space="preserve">”, wydaje się mało realnym do osiągnięcia w trakcie 8 tygodni praktyk (choć z drugiej strony należy zauważyć, ze jego zapis ma bardzo ogólny sens). </w:t>
            </w:r>
          </w:p>
          <w:p w:rsidR="00EF4331" w:rsidRPr="00631863" w:rsidRDefault="005567B8" w:rsidP="00472B27">
            <w:pPr>
              <w:pStyle w:val="Tekstkomentarza"/>
              <w:spacing w:after="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ab/>
            </w:r>
            <w:r w:rsidR="00EF4331" w:rsidRPr="00631863">
              <w:rPr>
                <w:rFonts w:ascii="Times New Roman" w:eastAsia="Times New Roman" w:hAnsi="Times New Roman"/>
                <w:color w:val="000000"/>
                <w:sz w:val="22"/>
                <w:szCs w:val="22"/>
              </w:rPr>
              <w:t>Przyporządkowana punktacja ECTS oraz sylabusy dla praktyk są opracowane rzetelnie i szczegółowo – oprócz efektów przypisanych poszczególnym trzem obszarom zawierają m.in. założenia i cele kształcenia, treści programowe przypisane do poszczególnych efektów, metody dydaktyczne, opis sposobów sprawdzenia osiągnięcia efektów oraz opis sposobu zaliczenia praktyki („</w:t>
            </w:r>
            <w:r w:rsidR="00EF4331" w:rsidRPr="00631863">
              <w:rPr>
                <w:rFonts w:ascii="Times New Roman" w:eastAsia="Times New Roman" w:hAnsi="Times New Roman"/>
                <w:sz w:val="22"/>
                <w:szCs w:val="22"/>
              </w:rPr>
              <w:t xml:space="preserve">Praktyka zawodowa jest zaliczana na podstawie prawidłowo wypełnionego przez studenta sprawozdania oraz zaświadczenia wystawionego przez opiekuna praktyk. Zgodnie z obowiązującym regulaminem praktyk: </w:t>
            </w:r>
            <w:proofErr w:type="spellStart"/>
            <w:r w:rsidR="00EF4331" w:rsidRPr="00631863">
              <w:rPr>
                <w:rFonts w:ascii="Times New Roman" w:eastAsia="Times New Roman" w:hAnsi="Times New Roman"/>
                <w:sz w:val="22"/>
                <w:szCs w:val="22"/>
              </w:rPr>
              <w:t>rozd</w:t>
            </w:r>
            <w:proofErr w:type="spellEnd"/>
            <w:r w:rsidR="00EF4331" w:rsidRPr="00631863">
              <w:rPr>
                <w:rFonts w:ascii="Times New Roman" w:eastAsia="Times New Roman" w:hAnsi="Times New Roman"/>
                <w:sz w:val="22"/>
                <w:szCs w:val="22"/>
              </w:rPr>
              <w:t>. III Tryb zaliczania praktyk §5 Tok realizacji praktyk studenta podlega hospitacji przez opiekuna”).</w:t>
            </w:r>
          </w:p>
          <w:p w:rsidR="00EF4331" w:rsidRPr="00631863" w:rsidRDefault="005567B8" w:rsidP="00472B27">
            <w:pPr>
              <w:pStyle w:val="Tekstkomentarza"/>
              <w:spacing w:after="0"/>
              <w:jc w:val="both"/>
              <w:rPr>
                <w:rFonts w:ascii="Times New Roman" w:eastAsia="Times New Roman" w:hAnsi="Times New Roman"/>
                <w:sz w:val="22"/>
                <w:szCs w:val="22"/>
              </w:rPr>
            </w:pPr>
            <w:r>
              <w:rPr>
                <w:rFonts w:ascii="Times New Roman" w:eastAsia="Times New Roman" w:hAnsi="Times New Roman"/>
                <w:sz w:val="22"/>
                <w:szCs w:val="22"/>
              </w:rPr>
              <w:tab/>
            </w:r>
            <w:r w:rsidR="00EF4331" w:rsidRPr="00631863">
              <w:rPr>
                <w:rFonts w:ascii="Times New Roman" w:eastAsia="Times New Roman" w:hAnsi="Times New Roman"/>
                <w:sz w:val="22"/>
                <w:szCs w:val="22"/>
              </w:rPr>
              <w:t>Praktyki (zawodowe, dyplomowe) realizuje i koordynuje Biuro Karier (student może też organizować praktyki indywidualnie), co z organizacyjnego punktu widzenia należy uznać za mocną stronę systemu praktyk. Szczegółowo opracowana została także dokumentacja dot. poszczególnych procedur związanych z praktykami. Zaliczenia praktyki dokonuje dziekan lub uprawniony pracownik BK. Student może ubiegać się o całkowite lub częściowe zaliczenie praktyki zawodowej na podstawie wykonywanej pracy lub prowadzonej działalności gospodarczej, a założone dla praktyk efekty kształcenia umożliwiają ich skuteczną weryf</w:t>
            </w:r>
            <w:r>
              <w:rPr>
                <w:rFonts w:ascii="Times New Roman" w:eastAsia="Times New Roman" w:hAnsi="Times New Roman"/>
                <w:sz w:val="22"/>
                <w:szCs w:val="22"/>
              </w:rPr>
              <w:t xml:space="preserve">ikację w tego typu przypadkach. </w:t>
            </w:r>
            <w:r w:rsidR="00EF4331" w:rsidRPr="00631863">
              <w:rPr>
                <w:rFonts w:ascii="Times New Roman" w:eastAsia="Times New Roman" w:hAnsi="Times New Roman"/>
                <w:sz w:val="22"/>
                <w:szCs w:val="22"/>
              </w:rPr>
              <w:t>Ponadto zostały opracowane programy praktyk dla poszczególnych specjalności (w tym także część ogólna dla wszystkich) odpowiadające założonym efektom kształcenia.</w:t>
            </w:r>
          </w:p>
          <w:p w:rsidR="00EF4331" w:rsidRPr="00631863" w:rsidRDefault="005567B8" w:rsidP="00472B27">
            <w:pPr>
              <w:pStyle w:val="Tekstkomentarza"/>
              <w:spacing w:after="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ab/>
            </w:r>
            <w:r w:rsidR="00EF4331" w:rsidRPr="00631863">
              <w:rPr>
                <w:rFonts w:ascii="Times New Roman" w:eastAsia="Times New Roman" w:hAnsi="Times New Roman"/>
                <w:color w:val="000000"/>
                <w:sz w:val="22"/>
                <w:szCs w:val="22"/>
              </w:rPr>
              <w:t xml:space="preserve">Efekty kształcenia sformułowane dla praktyk zawodowych są dostosowane do specjalności; częściowo były omawiane z pracodawcami w ramach prac Komisji ds. Jakości (niektóre z nich były modyfikowane lub zmieniane na podstawie opinii pracodawców). </w:t>
            </w:r>
          </w:p>
          <w:p w:rsidR="00EF4331" w:rsidRPr="00631863" w:rsidRDefault="005567B8" w:rsidP="00472B27">
            <w:pPr>
              <w:pStyle w:val="Akapitzlist"/>
              <w:spacing w:after="0" w:line="240" w:lineRule="auto"/>
              <w:ind w:left="0"/>
              <w:jc w:val="both"/>
              <w:rPr>
                <w:rFonts w:ascii="Times New Roman" w:hAnsi="Times New Roman"/>
                <w:color w:val="000000"/>
                <w:szCs w:val="22"/>
                <w:lang w:eastAsia="en-US"/>
              </w:rPr>
            </w:pPr>
            <w:r>
              <w:rPr>
                <w:rFonts w:ascii="Times New Roman" w:hAnsi="Times New Roman"/>
                <w:color w:val="000000"/>
                <w:szCs w:val="22"/>
                <w:lang w:eastAsia="en-US"/>
              </w:rPr>
              <w:tab/>
            </w:r>
            <w:r w:rsidR="00EF4331" w:rsidRPr="00631863">
              <w:rPr>
                <w:rFonts w:ascii="Times New Roman" w:hAnsi="Times New Roman"/>
                <w:color w:val="000000"/>
                <w:szCs w:val="22"/>
                <w:lang w:eastAsia="en-US"/>
              </w:rPr>
              <w:t xml:space="preserve">Weryfikacja efektów sformułowanych dla praktyk zawodowych odbywa się na zaświadczeniu i sprawozdaniu </w:t>
            </w:r>
            <w:r w:rsidR="00FA088C" w:rsidRPr="00631863">
              <w:rPr>
                <w:rFonts w:ascii="Times New Roman" w:hAnsi="Times New Roman"/>
                <w:color w:val="000000"/>
                <w:szCs w:val="22"/>
                <w:lang w:eastAsia="en-US"/>
              </w:rPr>
              <w:t>.K</w:t>
            </w:r>
            <w:r w:rsidR="00EF4331" w:rsidRPr="00631863">
              <w:rPr>
                <w:rFonts w:ascii="Times New Roman" w:hAnsi="Times New Roman"/>
                <w:color w:val="000000"/>
                <w:szCs w:val="22"/>
                <w:lang w:eastAsia="en-US"/>
              </w:rPr>
              <w:t xml:space="preserve">luczowa w procesie weryfikacji jest opinia opiekuna na podstawie obserwacji. Zaświadczenia i sprawozdania nie odnoszą się bezpośrednio do efektów kształcenia określonych w sylabusach dla praktyk, a do programów praktyk. Sugeruje się zatem </w:t>
            </w:r>
            <w:r w:rsidR="00765291" w:rsidRPr="00631863">
              <w:rPr>
                <w:rFonts w:ascii="Times New Roman" w:hAnsi="Times New Roman"/>
                <w:color w:val="000000"/>
                <w:szCs w:val="22"/>
                <w:lang w:eastAsia="en-US"/>
              </w:rPr>
              <w:t>wprowadzenie do dokumentacji wyników weryfikacji efektów</w:t>
            </w:r>
            <w:r w:rsidR="00B96A89" w:rsidRPr="00631863">
              <w:rPr>
                <w:rFonts w:ascii="Times New Roman" w:hAnsi="Times New Roman"/>
                <w:color w:val="000000"/>
                <w:szCs w:val="22"/>
                <w:lang w:eastAsia="en-US"/>
              </w:rPr>
              <w:t xml:space="preserve"> </w:t>
            </w:r>
            <w:r w:rsidR="00765291" w:rsidRPr="00631863">
              <w:rPr>
                <w:rFonts w:ascii="Times New Roman" w:hAnsi="Times New Roman"/>
                <w:color w:val="000000"/>
                <w:szCs w:val="22"/>
                <w:lang w:eastAsia="en-US"/>
              </w:rPr>
              <w:t xml:space="preserve">osiąganych na praktykach zawodowych. </w:t>
            </w:r>
            <w:r w:rsidR="00EF4331" w:rsidRPr="00631863">
              <w:rPr>
                <w:rFonts w:ascii="Times New Roman" w:hAnsi="Times New Roman"/>
                <w:color w:val="000000"/>
                <w:szCs w:val="22"/>
                <w:lang w:eastAsia="en-US"/>
              </w:rPr>
              <w:t>W ramach określonej procedury wprowadzono także elementy kontroli praktyk. Jest to m.in. weryfikacja nowych firm na podstawie oficjalnych dokumentów (EDG, KRS), umowy z firmami zawierające odpowiednie zapisy, w wybranych przypadkach wyrywkowa kontrola telefoniczna firm (ten ostatni element nie jest formalnie ujęty w procedurze).</w:t>
            </w:r>
            <w:r w:rsidR="00B96A89" w:rsidRPr="00631863">
              <w:rPr>
                <w:rFonts w:ascii="Times New Roman" w:hAnsi="Times New Roman"/>
                <w:color w:val="000000"/>
                <w:szCs w:val="22"/>
                <w:lang w:eastAsia="en-US"/>
              </w:rPr>
              <w:t xml:space="preserve"> </w:t>
            </w:r>
          </w:p>
          <w:p w:rsidR="00EF4331" w:rsidRPr="00631863" w:rsidRDefault="005567B8" w:rsidP="00472B27">
            <w:pPr>
              <w:widowControl w:val="0"/>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ab/>
            </w:r>
            <w:r w:rsidR="00EF4331" w:rsidRPr="00631863">
              <w:rPr>
                <w:rFonts w:ascii="Times New Roman" w:hAnsi="Times New Roman" w:cs="Times New Roman"/>
                <w:color w:val="000000"/>
              </w:rPr>
              <w:t xml:space="preserve">Programy praktyk są opracowane dla poszczególnych specjalności i są powiązane z efektami kształcenia dla praktyk. Z uwagi na potrzebę elastycznego podejścia do możliwości podmiotu przyjmującego na praktykę bazują także na konsultacjach z pracodawcami. </w:t>
            </w:r>
          </w:p>
          <w:p w:rsidR="00EF4331" w:rsidRPr="00631863" w:rsidRDefault="00EF4331" w:rsidP="005567B8">
            <w:pPr>
              <w:autoSpaceDE w:val="0"/>
              <w:autoSpaceDN w:val="0"/>
              <w:adjustRightInd w:val="0"/>
              <w:spacing w:after="0" w:line="240" w:lineRule="auto"/>
              <w:jc w:val="both"/>
              <w:rPr>
                <w:rFonts w:ascii="Times New Roman" w:hAnsi="Times New Roman" w:cs="Times New Roman"/>
              </w:rPr>
            </w:pPr>
            <w:r w:rsidRPr="00631863">
              <w:rPr>
                <w:rFonts w:ascii="Times New Roman" w:hAnsi="Times New Roman" w:cs="Times New Roman"/>
              </w:rPr>
              <w:t>Przy wyborze miejsca odbywania praktyki uwzględnia się,</w:t>
            </w:r>
            <w:r w:rsidR="005567B8">
              <w:rPr>
                <w:rFonts w:ascii="Times New Roman" w:hAnsi="Times New Roman" w:cs="Times New Roman"/>
              </w:rPr>
              <w:t xml:space="preserve"> poza studiowaną specjalnością: </w:t>
            </w:r>
            <w:r w:rsidRPr="00631863">
              <w:rPr>
                <w:rFonts w:ascii="Times New Roman" w:hAnsi="Times New Roman" w:cs="Times New Roman"/>
              </w:rPr>
              <w:t>predyspozycje studenta, jego preferencje oraz wyniki w nauce. Zdaniem studentów proces odbywania praktyk należy do mocnych stron procesu kształcenia na wizytowanym kierunku.</w:t>
            </w:r>
          </w:p>
          <w:p w:rsidR="00596DBF" w:rsidRPr="00631863" w:rsidRDefault="00596DBF" w:rsidP="00596DBF">
            <w:pPr>
              <w:pStyle w:val="Teksteksperta"/>
              <w:rPr>
                <w:b/>
                <w:sz w:val="22"/>
                <w:szCs w:val="22"/>
              </w:rPr>
            </w:pPr>
            <w:r w:rsidRPr="00631863">
              <w:rPr>
                <w:b/>
                <w:sz w:val="22"/>
                <w:szCs w:val="22"/>
              </w:rPr>
              <w:t>Ocena</w:t>
            </w:r>
            <w:r w:rsidR="00B96A89" w:rsidRPr="00631863">
              <w:rPr>
                <w:b/>
                <w:sz w:val="22"/>
                <w:szCs w:val="22"/>
              </w:rPr>
              <w:t xml:space="preserve"> </w:t>
            </w:r>
            <w:r w:rsidR="00FA088C" w:rsidRPr="00631863">
              <w:rPr>
                <w:b/>
                <w:sz w:val="22"/>
                <w:szCs w:val="22"/>
              </w:rPr>
              <w:t>spełnienia kryterium 1.5.8</w:t>
            </w:r>
            <w:r w:rsidR="0047297E" w:rsidRPr="00631863">
              <w:rPr>
                <w:b/>
                <w:sz w:val="22"/>
                <w:szCs w:val="22"/>
              </w:rPr>
              <w:t xml:space="preserve"> -</w:t>
            </w:r>
            <w:r w:rsidR="00FA088C" w:rsidRPr="00631863">
              <w:rPr>
                <w:b/>
                <w:sz w:val="22"/>
                <w:szCs w:val="22"/>
              </w:rPr>
              <w:t xml:space="preserve"> </w:t>
            </w:r>
            <w:r w:rsidRPr="00631863">
              <w:rPr>
                <w:b/>
                <w:sz w:val="22"/>
                <w:szCs w:val="22"/>
              </w:rPr>
              <w:t xml:space="preserve">w pełni </w:t>
            </w:r>
          </w:p>
          <w:p w:rsidR="00EF4331" w:rsidRPr="00631863" w:rsidRDefault="00EF4331" w:rsidP="00472B27">
            <w:pPr>
              <w:pStyle w:val="Teksteksperta"/>
              <w:rPr>
                <w:sz w:val="22"/>
                <w:szCs w:val="22"/>
              </w:rPr>
            </w:pPr>
          </w:p>
          <w:p w:rsidR="00EF4331" w:rsidRPr="00631863" w:rsidRDefault="00EF4331" w:rsidP="00C54BFE">
            <w:pPr>
              <w:pStyle w:val="Tytupodpunktu"/>
              <w:spacing w:before="0" w:after="0"/>
              <w:rPr>
                <w:rFonts w:eastAsia="Times New Roman"/>
                <w:sz w:val="22"/>
              </w:rPr>
            </w:pPr>
            <w:r w:rsidRPr="00631863">
              <w:rPr>
                <w:rFonts w:eastAsia="Times New Roman"/>
                <w:sz w:val="22"/>
              </w:rPr>
              <w:t>1.5.9.</w:t>
            </w:r>
            <w:r w:rsidRPr="00631863">
              <w:rPr>
                <w:rFonts w:eastAsia="Times New Roman"/>
                <w:sz w:val="22"/>
              </w:rPr>
              <w:tab/>
              <w:t xml:space="preserve">Program studiów sprzyja umiędzynarodowieniu procesu kształcenia, np. poprzez realizację programu kształcenia w językach obcych, prowadzenie zajęć w językach obcych, ofertę kształcenia dla studentów zagranicznych, a także prowadzenie studiów wspólnie z zagranicznymi </w:t>
            </w:r>
            <w:r w:rsidR="00631863" w:rsidRPr="00631863">
              <w:rPr>
                <w:rFonts w:eastAsia="Times New Roman"/>
                <w:sz w:val="22"/>
              </w:rPr>
              <w:t>Uczelnia</w:t>
            </w:r>
            <w:r w:rsidRPr="00631863">
              <w:rPr>
                <w:rFonts w:eastAsia="Times New Roman"/>
                <w:sz w:val="22"/>
              </w:rPr>
              <w:t>mi lub instytucjami naukowymi</w:t>
            </w:r>
          </w:p>
          <w:p w:rsidR="00EF4331" w:rsidRPr="00631863" w:rsidRDefault="00EF4331" w:rsidP="00C54BFE">
            <w:pPr>
              <w:pStyle w:val="Teksteksperta"/>
              <w:rPr>
                <w:sz w:val="22"/>
                <w:szCs w:val="22"/>
              </w:rPr>
            </w:pPr>
            <w:r w:rsidRPr="00631863">
              <w:rPr>
                <w:sz w:val="22"/>
                <w:szCs w:val="22"/>
              </w:rPr>
              <w:t xml:space="preserve">W programie studiów przewidziane są zajęcia prowadzone w języku obcym (angielskim), jak również w ofercie na I stopniu występuje specjalność „International Business”, a na II stopniu „Business and </w:t>
            </w:r>
            <w:proofErr w:type="spellStart"/>
            <w:r w:rsidRPr="00631863">
              <w:rPr>
                <w:sz w:val="22"/>
                <w:szCs w:val="22"/>
              </w:rPr>
              <w:t>Logistics</w:t>
            </w:r>
            <w:proofErr w:type="spellEnd"/>
            <w:r w:rsidRPr="00631863">
              <w:rPr>
                <w:sz w:val="22"/>
                <w:szCs w:val="22"/>
              </w:rPr>
              <w:t xml:space="preserve">”. W roku akademickim 2014/2015 była obroniona jedna praca w języku angielskim. </w:t>
            </w:r>
            <w:r w:rsidR="00631863" w:rsidRPr="00631863">
              <w:rPr>
                <w:sz w:val="22"/>
                <w:szCs w:val="22"/>
              </w:rPr>
              <w:t>Wydział</w:t>
            </w:r>
            <w:r w:rsidRPr="00631863">
              <w:rPr>
                <w:sz w:val="22"/>
                <w:szCs w:val="22"/>
              </w:rPr>
              <w:t xml:space="preserve"> posiada aktualnie w ofercie dla studentów 8 przedmiotów w języku angielskim, z czego na 4 są zapisani studenci, a na pozostałe trwa rekrutacja. W latach 2007 -2013 wykłady tego typu były prowadzone przez wykładowców z Niemiec, Holandii, Litwy, Stanów Zjednoczonych, Turcji i Hiszpanii. W </w:t>
            </w:r>
            <w:proofErr w:type="spellStart"/>
            <w:r w:rsidRPr="00631863">
              <w:rPr>
                <w:sz w:val="22"/>
                <w:szCs w:val="22"/>
              </w:rPr>
              <w:t>r.a</w:t>
            </w:r>
            <w:proofErr w:type="spellEnd"/>
            <w:r w:rsidRPr="00631863">
              <w:rPr>
                <w:sz w:val="22"/>
                <w:szCs w:val="22"/>
              </w:rPr>
              <w:t xml:space="preserve">. 2014/15 nie uruchomiono specjalności anglojęzycznych. </w:t>
            </w:r>
            <w:r w:rsidR="00631863" w:rsidRPr="00631863">
              <w:rPr>
                <w:sz w:val="22"/>
                <w:szCs w:val="22"/>
              </w:rPr>
              <w:t>Wydział</w:t>
            </w:r>
            <w:r w:rsidRPr="00631863">
              <w:rPr>
                <w:sz w:val="22"/>
                <w:szCs w:val="22"/>
              </w:rPr>
              <w:t xml:space="preserve"> bierze udział w programie Erasmus+. </w:t>
            </w:r>
            <w:r w:rsidR="00631863" w:rsidRPr="00631863">
              <w:rPr>
                <w:sz w:val="22"/>
                <w:szCs w:val="22"/>
              </w:rPr>
              <w:t>Uczelnia</w:t>
            </w:r>
            <w:r w:rsidRPr="00631863">
              <w:rPr>
                <w:sz w:val="22"/>
                <w:szCs w:val="22"/>
              </w:rPr>
              <w:t xml:space="preserve"> posiada podpisanych 29 umów w ramach programu Erasmus+. W ostatnich trzech latach na wymianę w ramach programu Erasmus wyjechało łącznie (studia i praktyki) 50 studentów (w kolejnych latach: 14, 13, 23 studentów). W tym okresie przyjechało 17 studentów. </w:t>
            </w:r>
          </w:p>
          <w:p w:rsidR="00EF4331" w:rsidRPr="00631863" w:rsidRDefault="00631863" w:rsidP="00C54BFE">
            <w:pPr>
              <w:pStyle w:val="Teksteksperta"/>
              <w:rPr>
                <w:sz w:val="22"/>
                <w:szCs w:val="22"/>
              </w:rPr>
            </w:pPr>
            <w:r w:rsidRPr="00631863">
              <w:rPr>
                <w:sz w:val="22"/>
                <w:szCs w:val="22"/>
              </w:rPr>
              <w:t>Uczelnia</w:t>
            </w:r>
            <w:r w:rsidR="00EF4331" w:rsidRPr="00631863">
              <w:rPr>
                <w:sz w:val="22"/>
                <w:szCs w:val="22"/>
              </w:rPr>
              <w:t xml:space="preserve"> korzysta ponadto w procesie dydaktycznym z doświadczeń Franklin </w:t>
            </w:r>
            <w:proofErr w:type="spellStart"/>
            <w:r w:rsidR="00EF4331" w:rsidRPr="00631863">
              <w:rPr>
                <w:sz w:val="22"/>
                <w:szCs w:val="22"/>
              </w:rPr>
              <w:t>University</w:t>
            </w:r>
            <w:proofErr w:type="spellEnd"/>
            <w:r w:rsidR="00EF4331" w:rsidRPr="00631863">
              <w:rPr>
                <w:sz w:val="22"/>
                <w:szCs w:val="22"/>
              </w:rPr>
              <w:t xml:space="preserve"> (USA), z którym został przygotowany program studiów MBA. W oparciu o powyższe informacje można stwierdzić, że stopień umiędzynarodowienia programu studiów na kierunku </w:t>
            </w:r>
            <w:r w:rsidR="00EF4331" w:rsidRPr="00631863">
              <w:rPr>
                <w:i/>
                <w:sz w:val="22"/>
                <w:szCs w:val="22"/>
              </w:rPr>
              <w:t>zarządzanie</w:t>
            </w:r>
            <w:r w:rsidR="00EF4331" w:rsidRPr="00631863">
              <w:rPr>
                <w:sz w:val="22"/>
                <w:szCs w:val="22"/>
              </w:rPr>
              <w:t xml:space="preserve"> nie </w:t>
            </w:r>
            <w:r w:rsidR="00EF4331" w:rsidRPr="00631863">
              <w:rPr>
                <w:sz w:val="22"/>
                <w:szCs w:val="22"/>
              </w:rPr>
              <w:lastRenderedPageBreak/>
              <w:t xml:space="preserve">jest duży, ale </w:t>
            </w:r>
            <w:r w:rsidRPr="00631863">
              <w:rPr>
                <w:sz w:val="22"/>
                <w:szCs w:val="22"/>
              </w:rPr>
              <w:t>Wydział</w:t>
            </w:r>
            <w:r w:rsidR="00EF4331" w:rsidRPr="00631863">
              <w:rPr>
                <w:sz w:val="22"/>
                <w:szCs w:val="22"/>
              </w:rPr>
              <w:t xml:space="preserve"> stwarza studentom możliwości wyjazdów i uczestnictwa w zajęciach obcojęzycznych. Świadczą o tym: podpisane umowy w ramach programu Erasmus+, stworzona oferta zajęć w językach obcych, łącznie z ofertą specjalności, zarówno dla studentów polskich, jak i przyjeżdżających w ramach wymiany międzynarodowej oraz funkcjonujący system rozliczania nakładu pracy studenta.</w:t>
            </w:r>
          </w:p>
          <w:p w:rsidR="00EF4331" w:rsidRPr="00631863" w:rsidRDefault="005567B8" w:rsidP="005A06CF">
            <w:pPr>
              <w:spacing w:after="0" w:line="240" w:lineRule="auto"/>
              <w:jc w:val="both"/>
              <w:rPr>
                <w:rFonts w:ascii="Times New Roman" w:hAnsi="Times New Roman" w:cs="Times New Roman"/>
                <w:highlight w:val="green"/>
              </w:rPr>
            </w:pPr>
            <w:r>
              <w:rPr>
                <w:rFonts w:ascii="Times New Roman" w:hAnsi="Times New Roman" w:cs="Times New Roman"/>
              </w:rPr>
              <w:tab/>
            </w:r>
            <w:r w:rsidR="00EF4331" w:rsidRPr="00631863">
              <w:rPr>
                <w:rFonts w:ascii="Times New Roman" w:hAnsi="Times New Roman" w:cs="Times New Roman"/>
              </w:rPr>
              <w:t>Studenci mają zastrzeżenia co do sposobu prowadzenia zajęć, zdaniem większości z nich platforma e-</w:t>
            </w:r>
            <w:proofErr w:type="spellStart"/>
            <w:r w:rsidR="00EF4331" w:rsidRPr="00631863">
              <w:rPr>
                <w:rFonts w:ascii="Times New Roman" w:hAnsi="Times New Roman" w:cs="Times New Roman"/>
              </w:rPr>
              <w:t>learningowa</w:t>
            </w:r>
            <w:proofErr w:type="spellEnd"/>
            <w:r w:rsidR="00EF4331" w:rsidRPr="00631863">
              <w:rPr>
                <w:rFonts w:ascii="Times New Roman" w:hAnsi="Times New Roman" w:cs="Times New Roman"/>
              </w:rPr>
              <w:t xml:space="preserve"> nie jest tak skutecznym sposobem nauki jak bezpośrednie spotkania z lektorem.</w:t>
            </w:r>
            <w:r w:rsidR="00B96A89" w:rsidRPr="00631863">
              <w:rPr>
                <w:rFonts w:ascii="Times New Roman" w:hAnsi="Times New Roman" w:cs="Times New Roman"/>
              </w:rPr>
              <w:t xml:space="preserve"> </w:t>
            </w:r>
            <w:r w:rsidR="00EF4331" w:rsidRPr="00631863">
              <w:rPr>
                <w:rFonts w:ascii="Times New Roman" w:hAnsi="Times New Roman" w:cs="Times New Roman"/>
              </w:rPr>
              <w:t xml:space="preserve">Studenci obecni na spotkaniu z ZO PKA stwierdzili, iż internacjonalizacja kształcenia nie budzi ich zainteresowania. Przyczyną takiego stanu rzeczy jest fakt, że studenci w zdecydowanej większości podejmują prace zawodową, która znacznie ogranicza ich mobilność. Należy jednak stwierdzić, że </w:t>
            </w:r>
            <w:r w:rsidR="00631863" w:rsidRPr="00631863">
              <w:rPr>
                <w:rFonts w:ascii="Times New Roman" w:hAnsi="Times New Roman" w:cs="Times New Roman"/>
              </w:rPr>
              <w:t>Uczelnia</w:t>
            </w:r>
            <w:r w:rsidR="00EF4331" w:rsidRPr="00631863">
              <w:rPr>
                <w:rFonts w:ascii="Times New Roman" w:hAnsi="Times New Roman" w:cs="Times New Roman"/>
              </w:rPr>
              <w:t xml:space="preserve"> bardzo dobrze wywiązuje się z zadania informowania studentów o ich możliwościach w tym zakresie, organizując spotkania, a także akcje informacyjne, których tematem są programy wymiany międzynarodowej, a także program praktyk międzynarodowych. Z przedstawionej podczas wizytacji dokumentacji wynika, iż międzynarodowa wymiana studencka dotyczy zaledwie kilku osób wyjeżdzających, a także kilku osób przyjeżdzających studiować na Wyższej Szkole Bankowej w Toruniu. </w:t>
            </w:r>
          </w:p>
          <w:p w:rsidR="00596DBF" w:rsidRPr="00631863" w:rsidRDefault="00596DBF" w:rsidP="00596DBF">
            <w:pPr>
              <w:pStyle w:val="Teksteksperta"/>
              <w:rPr>
                <w:b/>
                <w:sz w:val="22"/>
                <w:szCs w:val="22"/>
              </w:rPr>
            </w:pPr>
            <w:r w:rsidRPr="00631863">
              <w:rPr>
                <w:b/>
                <w:sz w:val="22"/>
                <w:szCs w:val="22"/>
              </w:rPr>
              <w:t>Ocena</w:t>
            </w:r>
            <w:r w:rsidR="00B96A89" w:rsidRPr="00631863">
              <w:rPr>
                <w:b/>
                <w:sz w:val="22"/>
                <w:szCs w:val="22"/>
              </w:rPr>
              <w:t xml:space="preserve"> </w:t>
            </w:r>
            <w:r w:rsidR="00FA088C" w:rsidRPr="00631863">
              <w:rPr>
                <w:b/>
                <w:sz w:val="22"/>
                <w:szCs w:val="22"/>
              </w:rPr>
              <w:t>spełnienia kryterium</w:t>
            </w:r>
            <w:r w:rsidR="00B96A89" w:rsidRPr="00631863">
              <w:rPr>
                <w:b/>
                <w:sz w:val="22"/>
                <w:szCs w:val="22"/>
              </w:rPr>
              <w:t xml:space="preserve"> </w:t>
            </w:r>
            <w:r w:rsidR="00FA088C" w:rsidRPr="00631863">
              <w:rPr>
                <w:b/>
                <w:sz w:val="22"/>
                <w:szCs w:val="22"/>
              </w:rPr>
              <w:t>1.5.9 -</w:t>
            </w:r>
            <w:r w:rsidRPr="00631863">
              <w:rPr>
                <w:b/>
                <w:sz w:val="22"/>
                <w:szCs w:val="22"/>
              </w:rPr>
              <w:t xml:space="preserve">w pełni </w:t>
            </w:r>
          </w:p>
          <w:p w:rsidR="00EF4331" w:rsidRPr="00631863" w:rsidRDefault="00EF4331" w:rsidP="005A06CF">
            <w:pPr>
              <w:spacing w:after="0" w:line="240" w:lineRule="auto"/>
              <w:jc w:val="both"/>
              <w:rPr>
                <w:rFonts w:ascii="Times New Roman" w:hAnsi="Times New Roman" w:cs="Times New Roman"/>
              </w:rPr>
            </w:pPr>
          </w:p>
          <w:p w:rsidR="00EF4331" w:rsidRPr="00631863" w:rsidRDefault="00EF4331" w:rsidP="005A06CF">
            <w:pPr>
              <w:spacing w:after="0" w:line="240" w:lineRule="auto"/>
              <w:jc w:val="both"/>
              <w:rPr>
                <w:rFonts w:ascii="Times New Roman" w:hAnsi="Times New Roman" w:cs="Times New Roman"/>
                <w:b/>
              </w:rPr>
            </w:pPr>
            <w:r w:rsidRPr="00631863">
              <w:rPr>
                <w:rFonts w:ascii="Times New Roman" w:hAnsi="Times New Roman" w:cs="Times New Roman"/>
              </w:rPr>
              <w:t>2</w:t>
            </w:r>
            <w:r w:rsidRPr="00631863">
              <w:rPr>
                <w:rFonts w:ascii="Times New Roman" w:hAnsi="Times New Roman" w:cs="Times New Roman"/>
                <w:b/>
              </w:rPr>
              <w:t>.</w:t>
            </w:r>
            <w:r w:rsidR="00B96A89" w:rsidRPr="00631863">
              <w:rPr>
                <w:rFonts w:ascii="Times New Roman" w:hAnsi="Times New Roman" w:cs="Times New Roman"/>
                <w:b/>
              </w:rPr>
              <w:t xml:space="preserve"> </w:t>
            </w:r>
            <w:r w:rsidR="00FA088C" w:rsidRPr="00631863">
              <w:rPr>
                <w:rFonts w:ascii="Times New Roman" w:hAnsi="Times New Roman" w:cs="Times New Roman"/>
                <w:b/>
              </w:rPr>
              <w:t>Ocena spełnienia kryterium</w:t>
            </w:r>
            <w:r w:rsidR="00B96A89" w:rsidRPr="00631863">
              <w:rPr>
                <w:rFonts w:ascii="Times New Roman" w:hAnsi="Times New Roman" w:cs="Times New Roman"/>
                <w:b/>
              </w:rPr>
              <w:t xml:space="preserve"> </w:t>
            </w:r>
            <w:r w:rsidR="00FA088C" w:rsidRPr="00631863">
              <w:rPr>
                <w:rFonts w:ascii="Times New Roman" w:hAnsi="Times New Roman" w:cs="Times New Roman"/>
                <w:b/>
              </w:rPr>
              <w:t>1.5 -</w:t>
            </w:r>
            <w:r w:rsidR="0024350D" w:rsidRPr="00631863">
              <w:rPr>
                <w:rFonts w:ascii="Times New Roman" w:hAnsi="Times New Roman" w:cs="Times New Roman"/>
                <w:b/>
              </w:rPr>
              <w:t>w</w:t>
            </w:r>
            <w:r w:rsidRPr="00631863">
              <w:rPr>
                <w:rFonts w:ascii="Times New Roman" w:hAnsi="Times New Roman" w:cs="Times New Roman"/>
                <w:b/>
              </w:rPr>
              <w:t xml:space="preserve"> pełni. </w:t>
            </w:r>
          </w:p>
          <w:p w:rsidR="00EF4331" w:rsidRPr="005567B8" w:rsidRDefault="00EF4331" w:rsidP="00C63128">
            <w:pPr>
              <w:spacing w:after="0" w:line="240" w:lineRule="auto"/>
              <w:jc w:val="both"/>
              <w:rPr>
                <w:rFonts w:ascii="Times New Roman" w:hAnsi="Times New Roman" w:cs="Times New Roman"/>
                <w:color w:val="F79646"/>
              </w:rPr>
            </w:pPr>
            <w:r w:rsidRPr="00631863">
              <w:rPr>
                <w:rFonts w:ascii="Times New Roman" w:hAnsi="Times New Roman" w:cs="Times New Roman"/>
                <w:b/>
              </w:rPr>
              <w:t xml:space="preserve">3. </w:t>
            </w:r>
            <w:r w:rsidR="0047297E" w:rsidRPr="00631863">
              <w:rPr>
                <w:rFonts w:ascii="Times New Roman" w:hAnsi="Times New Roman" w:cs="Times New Roman"/>
                <w:b/>
              </w:rPr>
              <w:t>Uzasadnienie</w:t>
            </w:r>
            <w:r w:rsidR="0047297E" w:rsidRPr="00631863">
              <w:rPr>
                <w:rFonts w:ascii="Times New Roman" w:hAnsi="Times New Roman" w:cs="Times New Roman"/>
              </w:rPr>
              <w:t xml:space="preserve"> - </w:t>
            </w:r>
            <w:r w:rsidR="007309C5" w:rsidRPr="00631863">
              <w:rPr>
                <w:rFonts w:ascii="Times New Roman" w:hAnsi="Times New Roman" w:cs="Times New Roman"/>
                <w:bCs/>
              </w:rPr>
              <w:t>Program studiów dla ocenianego kierunku oraz organizacja i realizacja procesu kształcenia, umożliwiają studentom osiągnięcie wszystkich zakładanych efektów kształcenia oraz uzyskanie kwalifikacji na poziomie</w:t>
            </w:r>
            <w:r w:rsidR="00B96A89" w:rsidRPr="00631863">
              <w:rPr>
                <w:rFonts w:ascii="Times New Roman" w:hAnsi="Times New Roman" w:cs="Times New Roman"/>
                <w:bCs/>
              </w:rPr>
              <w:t xml:space="preserve"> </w:t>
            </w:r>
            <w:r w:rsidR="007309C5" w:rsidRPr="00631863">
              <w:rPr>
                <w:rFonts w:ascii="Times New Roman" w:hAnsi="Times New Roman" w:cs="Times New Roman"/>
                <w:bCs/>
              </w:rPr>
              <w:t xml:space="preserve">studiów I </w:t>
            </w:r>
            <w:proofErr w:type="spellStart"/>
            <w:r w:rsidR="007309C5" w:rsidRPr="00631863">
              <w:rPr>
                <w:rFonts w:ascii="Times New Roman" w:hAnsi="Times New Roman" w:cs="Times New Roman"/>
                <w:bCs/>
              </w:rPr>
              <w:t>i</w:t>
            </w:r>
            <w:proofErr w:type="spellEnd"/>
            <w:r w:rsidR="007309C5" w:rsidRPr="00631863">
              <w:rPr>
                <w:rFonts w:ascii="Times New Roman" w:hAnsi="Times New Roman" w:cs="Times New Roman"/>
                <w:bCs/>
              </w:rPr>
              <w:t xml:space="preserve"> II stopnia</w:t>
            </w:r>
            <w:r w:rsidR="00B96A89" w:rsidRPr="00631863">
              <w:rPr>
                <w:rFonts w:ascii="Times New Roman" w:hAnsi="Times New Roman" w:cs="Times New Roman"/>
                <w:bCs/>
              </w:rPr>
              <w:t xml:space="preserve"> </w:t>
            </w:r>
            <w:r w:rsidR="007309C5" w:rsidRPr="00631863">
              <w:rPr>
                <w:rFonts w:ascii="Times New Roman" w:hAnsi="Times New Roman" w:cs="Times New Roman"/>
                <w:bCs/>
              </w:rPr>
              <w:t>dla kierunku</w:t>
            </w:r>
            <w:r w:rsidR="00B96A89" w:rsidRPr="00631863">
              <w:rPr>
                <w:rFonts w:ascii="Times New Roman" w:hAnsi="Times New Roman" w:cs="Times New Roman"/>
                <w:bCs/>
              </w:rPr>
              <w:t xml:space="preserve"> </w:t>
            </w:r>
            <w:r w:rsidR="007309C5" w:rsidRPr="00631863">
              <w:rPr>
                <w:rFonts w:ascii="Times New Roman" w:hAnsi="Times New Roman" w:cs="Times New Roman"/>
                <w:bCs/>
              </w:rPr>
              <w:t xml:space="preserve">zarządzanie o profilu praktycznym. </w:t>
            </w:r>
            <w:r w:rsidRPr="00631863">
              <w:rPr>
                <w:rFonts w:ascii="Times New Roman" w:hAnsi="Times New Roman" w:cs="Times New Roman"/>
              </w:rPr>
              <w:t xml:space="preserve">Stosowane metody uwzględniają samodzielne uczenie się studentów. Program studiów </w:t>
            </w:r>
            <w:r w:rsidR="000A0218" w:rsidRPr="00631863">
              <w:rPr>
                <w:rFonts w:ascii="Times New Roman" w:hAnsi="Times New Roman" w:cs="Times New Roman"/>
              </w:rPr>
              <w:t xml:space="preserve">spełnia wymagania określone przepisami prawa i sprzyja nabywaniu przez studentów określonych umiejętności i kompetencji społecznych. </w:t>
            </w:r>
            <w:r w:rsidRPr="00631863">
              <w:rPr>
                <w:rFonts w:ascii="Times New Roman" w:hAnsi="Times New Roman" w:cs="Times New Roman"/>
              </w:rPr>
              <w:t>Organizacja i program praktyk sprzyjają uzyskiwaniu efektów kształcenia.</w:t>
            </w:r>
          </w:p>
        </w:tc>
      </w:tr>
      <w:tr w:rsidR="00EF4331" w:rsidRPr="00631863" w:rsidTr="005169FD">
        <w:trPr>
          <w:trHeight w:val="285"/>
          <w:jc w:val="center"/>
        </w:trPr>
        <w:tc>
          <w:tcPr>
            <w:tcW w:w="5000" w:type="pct"/>
            <w:shd w:val="clear" w:color="auto" w:fill="D9D9D9"/>
            <w:vAlign w:val="center"/>
          </w:tcPr>
          <w:p w:rsidR="00EF4331" w:rsidRPr="00631863" w:rsidRDefault="00EF4331" w:rsidP="00C63128">
            <w:pPr>
              <w:spacing w:after="0" w:line="240" w:lineRule="auto"/>
              <w:contextualSpacing/>
              <w:jc w:val="both"/>
              <w:rPr>
                <w:rFonts w:ascii="Times New Roman" w:hAnsi="Times New Roman" w:cs="Times New Roman"/>
                <w:bCs/>
              </w:rPr>
            </w:pPr>
            <w:r w:rsidRPr="00631863">
              <w:rPr>
                <w:rFonts w:ascii="Times New Roman" w:hAnsi="Times New Roman" w:cs="Times New Roman"/>
                <w:bCs/>
              </w:rPr>
              <w:lastRenderedPageBreak/>
              <w:t>1.6. Polityka rekrutacyjna umożliwia właściwy dobór kandydatów.</w:t>
            </w:r>
          </w:p>
          <w:p w:rsidR="00EF4331" w:rsidRPr="00631863" w:rsidRDefault="00EF4331" w:rsidP="005567B8">
            <w:pPr>
              <w:pStyle w:val="Akapitzlist"/>
              <w:spacing w:after="0" w:line="240" w:lineRule="auto"/>
              <w:ind w:left="1418"/>
              <w:jc w:val="both"/>
              <w:rPr>
                <w:rFonts w:ascii="Times New Roman" w:hAnsi="Times New Roman"/>
                <w:bCs/>
                <w:szCs w:val="22"/>
                <w:lang w:eastAsia="en-US"/>
              </w:rPr>
            </w:pPr>
          </w:p>
        </w:tc>
      </w:tr>
      <w:tr w:rsidR="00EF4331" w:rsidRPr="00631863" w:rsidTr="005169FD">
        <w:trPr>
          <w:jc w:val="center"/>
        </w:trPr>
        <w:tc>
          <w:tcPr>
            <w:tcW w:w="5000" w:type="pct"/>
            <w:vAlign w:val="center"/>
          </w:tcPr>
          <w:p w:rsidR="00EF4331" w:rsidRPr="00631863" w:rsidRDefault="0024350D" w:rsidP="0024350D">
            <w:pPr>
              <w:spacing w:after="0" w:line="240" w:lineRule="auto"/>
              <w:jc w:val="both"/>
              <w:rPr>
                <w:rFonts w:ascii="Times New Roman" w:hAnsi="Times New Roman" w:cs="Times New Roman"/>
                <w:i/>
              </w:rPr>
            </w:pPr>
            <w:r w:rsidRPr="00631863">
              <w:rPr>
                <w:rFonts w:ascii="Times New Roman" w:hAnsi="Times New Roman" w:cs="Times New Roman"/>
                <w:i/>
              </w:rPr>
              <w:t>1</w:t>
            </w:r>
            <w:r w:rsidRPr="00631863">
              <w:rPr>
                <w:rFonts w:ascii="Times New Roman" w:hAnsi="Times New Roman" w:cs="Times New Roman"/>
                <w:b/>
              </w:rPr>
              <w:t>. Opis stanu faktycznego</w:t>
            </w:r>
          </w:p>
          <w:p w:rsidR="00EF4331" w:rsidRPr="00631863" w:rsidRDefault="00EF4331" w:rsidP="00C54BFE">
            <w:pPr>
              <w:pStyle w:val="Tytupodpunktu"/>
              <w:spacing w:before="0" w:after="0"/>
              <w:rPr>
                <w:rFonts w:eastAsia="Times New Roman"/>
                <w:sz w:val="22"/>
              </w:rPr>
            </w:pPr>
            <w:r w:rsidRPr="00631863">
              <w:rPr>
                <w:rFonts w:eastAsia="Times New Roman"/>
                <w:sz w:val="22"/>
              </w:rPr>
              <w:t>1.6.1.</w:t>
            </w:r>
            <w:r w:rsidRPr="00631863">
              <w:rPr>
                <w:rFonts w:eastAsia="Times New Roman"/>
                <w:sz w:val="22"/>
              </w:rPr>
              <w:tab/>
              <w:t>Zasady i procedury rekrutacji zapewniają właściwy dobór kandydatów do podjęcia kształcenia na ocenianym kierunku studiów i poziomie kształcenia w jednostce oraz uwzględniają zasadę zapewnienia im równych szans w podjęciu kształcenia na ocenianym kierunku.</w:t>
            </w:r>
          </w:p>
          <w:p w:rsidR="00EF4331" w:rsidRPr="00631863" w:rsidRDefault="00631863" w:rsidP="00C54BFE">
            <w:pPr>
              <w:pStyle w:val="Teksteksperta"/>
              <w:rPr>
                <w:sz w:val="22"/>
                <w:szCs w:val="22"/>
              </w:rPr>
            </w:pPr>
            <w:r w:rsidRPr="00631863">
              <w:rPr>
                <w:sz w:val="22"/>
                <w:szCs w:val="22"/>
              </w:rPr>
              <w:t>Uczelnia</w:t>
            </w:r>
            <w:r w:rsidR="00EF4331" w:rsidRPr="00631863">
              <w:rPr>
                <w:sz w:val="22"/>
                <w:szCs w:val="22"/>
              </w:rPr>
              <w:t xml:space="preserve"> określiła zasady rekrutacji w drodze uchwały nr 42/2014 Konwentu WSB w Toruniu z dnia 4 kwietnia 2014 r. w sprawie warunków i trybu rekrutacji na studia wyższe w </w:t>
            </w:r>
            <w:proofErr w:type="spellStart"/>
            <w:r w:rsidR="00EF4331" w:rsidRPr="00631863">
              <w:rPr>
                <w:sz w:val="22"/>
                <w:szCs w:val="22"/>
              </w:rPr>
              <w:t>r.a</w:t>
            </w:r>
            <w:proofErr w:type="spellEnd"/>
            <w:r w:rsidR="00EF4331" w:rsidRPr="00631863">
              <w:rPr>
                <w:sz w:val="22"/>
                <w:szCs w:val="22"/>
              </w:rPr>
              <w:t xml:space="preserve">. 2015/2016. Uchwała rekrutacyjna zawiera podstawowe postanowienia dotyczące postępowania rekrutacyjnego, w tym również dla kandydatów, którzy świadectwo dojrzałości uzyskali za granicą oraz w kraju nieobjętym umową międzynarodową. Kandydaci na studia przyjmowani są do wyczerpania limitu miejsc, który określa Konwent. </w:t>
            </w:r>
          </w:p>
          <w:p w:rsidR="00EF4331" w:rsidRPr="00631863" w:rsidRDefault="00EF4331" w:rsidP="00C54BFE">
            <w:pPr>
              <w:pStyle w:val="Teksteksperta"/>
              <w:rPr>
                <w:sz w:val="22"/>
                <w:szCs w:val="22"/>
              </w:rPr>
            </w:pPr>
            <w:r w:rsidRPr="00631863">
              <w:rPr>
                <w:sz w:val="22"/>
                <w:szCs w:val="22"/>
              </w:rPr>
              <w:t xml:space="preserve">Dobrym rozwiązaniem stosowanym przez </w:t>
            </w:r>
            <w:r w:rsidR="00631863" w:rsidRPr="00631863">
              <w:rPr>
                <w:sz w:val="22"/>
                <w:szCs w:val="22"/>
              </w:rPr>
              <w:t>Wydział</w:t>
            </w:r>
            <w:r w:rsidRPr="00631863">
              <w:rPr>
                <w:sz w:val="22"/>
                <w:szCs w:val="22"/>
              </w:rPr>
              <w:t xml:space="preserve"> jest włączenie do programu studiów II stopnia modułu przedmiotów dla </w:t>
            </w:r>
            <w:proofErr w:type="spellStart"/>
            <w:r w:rsidRPr="00631863">
              <w:rPr>
                <w:sz w:val="22"/>
                <w:szCs w:val="22"/>
              </w:rPr>
              <w:t>nieekonomistów</w:t>
            </w:r>
            <w:proofErr w:type="spellEnd"/>
            <w:r w:rsidRPr="00631863">
              <w:rPr>
                <w:sz w:val="22"/>
                <w:szCs w:val="22"/>
              </w:rPr>
              <w:t xml:space="preserve">. Ten moduł zajęć obejmuje cztery przedmioty: „Podstawy zarządzania i marketingu”, „Wprowadzenie do metod ilościowych w zarządzaniu”, „Mikroekonomia” oraz „Podstawy finansów i rachunkowości przedsiębiorstw”. Efekty i treści programowe tych przedmiotów określone w sylabusie pozwalają dobrze uzupełnić brakującą wiedzę i umiejętności dla studentów, którzy kończyli studia I stopnia spoza dziedziny nauk ekonomicznych. Decyzje o konieczności uzupełnienia efektów podejmuje każdorazowo Dziekan </w:t>
            </w:r>
            <w:r w:rsidR="00631863" w:rsidRPr="00631863">
              <w:rPr>
                <w:sz w:val="22"/>
                <w:szCs w:val="22"/>
              </w:rPr>
              <w:t>Wydziału</w:t>
            </w:r>
            <w:r w:rsidRPr="00631863">
              <w:rPr>
                <w:sz w:val="22"/>
                <w:szCs w:val="22"/>
              </w:rPr>
              <w:t xml:space="preserve"> po ustalanie zakresu przedmiotów do uzupełnienia. Zasady rekrutacji nie zawierają żadnych regulacji dyskryminujących określoną grupę kandydatów. </w:t>
            </w:r>
          </w:p>
          <w:p w:rsidR="00596DBF" w:rsidRPr="00631863" w:rsidRDefault="002A7DED" w:rsidP="002A7DED">
            <w:pPr>
              <w:pStyle w:val="Teksteksperta"/>
              <w:rPr>
                <w:b/>
                <w:sz w:val="22"/>
                <w:szCs w:val="22"/>
              </w:rPr>
            </w:pPr>
            <w:r w:rsidRPr="00631863">
              <w:rPr>
                <w:b/>
                <w:sz w:val="22"/>
                <w:szCs w:val="22"/>
              </w:rPr>
              <w:t xml:space="preserve">Ocena spełnienia kryterium 1.6.1 - w pełni </w:t>
            </w:r>
          </w:p>
          <w:p w:rsidR="00EF4331" w:rsidRPr="00631863" w:rsidRDefault="00EF4331" w:rsidP="00C54BFE">
            <w:pPr>
              <w:pStyle w:val="Teksteksperta"/>
              <w:rPr>
                <w:sz w:val="22"/>
                <w:szCs w:val="22"/>
              </w:rPr>
            </w:pPr>
          </w:p>
          <w:p w:rsidR="00EF4331" w:rsidRPr="00631863" w:rsidRDefault="00EF4331" w:rsidP="00C54BFE">
            <w:pPr>
              <w:pStyle w:val="Tytupodpunktu"/>
              <w:spacing w:before="0" w:after="0"/>
              <w:rPr>
                <w:rFonts w:eastAsia="Times New Roman"/>
                <w:sz w:val="22"/>
              </w:rPr>
            </w:pPr>
            <w:r w:rsidRPr="00631863">
              <w:rPr>
                <w:rFonts w:eastAsia="Times New Roman"/>
                <w:sz w:val="22"/>
              </w:rPr>
              <w:t>1.6.2.</w:t>
            </w:r>
            <w:r w:rsidRPr="00631863">
              <w:rPr>
                <w:rFonts w:eastAsia="Times New Roman"/>
                <w:sz w:val="22"/>
              </w:rPr>
              <w:tab/>
              <w:t>Zasady, warunki i tryb potwierdzania efektów uczenia się na ocenianym kierunku umożliwiają identyfikację efektów uczenia się uzyskanych poza systemem studiów oraz ocenę ich adekwatności do efektów kształcenia założonych dla ocenianego kierunku studiów.</w:t>
            </w:r>
          </w:p>
          <w:p w:rsidR="00EF4331" w:rsidRPr="00631863" w:rsidRDefault="002A7DED" w:rsidP="00472B27">
            <w:pPr>
              <w:pStyle w:val="rponormal"/>
              <w:spacing w:line="240" w:lineRule="auto"/>
              <w:rPr>
                <w:rFonts w:ascii="Times New Roman" w:hAnsi="Times New Roman"/>
                <w:sz w:val="22"/>
                <w:szCs w:val="22"/>
              </w:rPr>
            </w:pPr>
            <w:r w:rsidRPr="00631863">
              <w:rPr>
                <w:rFonts w:ascii="Times New Roman" w:hAnsi="Times New Roman"/>
                <w:sz w:val="22"/>
                <w:szCs w:val="22"/>
              </w:rPr>
              <w:tab/>
            </w:r>
            <w:r w:rsidR="00EF4331" w:rsidRPr="00631863">
              <w:rPr>
                <w:rFonts w:ascii="Times New Roman" w:hAnsi="Times New Roman"/>
                <w:sz w:val="22"/>
                <w:szCs w:val="22"/>
              </w:rPr>
              <w:t>Zasady, warunki i tryb potwierdzania efektów uczenia zostały określone w</w:t>
            </w:r>
            <w:r w:rsidR="00EF4331" w:rsidRPr="00631863">
              <w:rPr>
                <w:rFonts w:ascii="Times New Roman" w:hAnsi="Times New Roman"/>
                <w:bCs/>
                <w:sz w:val="22"/>
                <w:szCs w:val="22"/>
              </w:rPr>
              <w:t xml:space="preserve"> </w:t>
            </w:r>
            <w:r w:rsidR="00EF4331" w:rsidRPr="00631863">
              <w:rPr>
                <w:rFonts w:ascii="Times New Roman" w:hAnsi="Times New Roman"/>
                <w:sz w:val="22"/>
                <w:szCs w:val="22"/>
              </w:rPr>
              <w:t>Uchwale</w:t>
            </w:r>
            <w:r w:rsidR="00B96A89" w:rsidRPr="00631863">
              <w:rPr>
                <w:rFonts w:ascii="Times New Roman" w:hAnsi="Times New Roman"/>
                <w:sz w:val="22"/>
                <w:szCs w:val="22"/>
              </w:rPr>
              <w:t xml:space="preserve"> </w:t>
            </w:r>
            <w:r w:rsidR="00EF4331" w:rsidRPr="00631863">
              <w:rPr>
                <w:rFonts w:ascii="Times New Roman" w:hAnsi="Times New Roman"/>
                <w:sz w:val="22"/>
                <w:szCs w:val="22"/>
              </w:rPr>
              <w:t xml:space="preserve">nr 65/2015 Konwentu Wyższej Szkoły Bankowej w Toruniu z dnia 30 czerwca 2015 r. w sprawie regulaminu potwierdzania efektów uczenia się w Wyższej Szkole Bankowej w Toruniu. </w:t>
            </w:r>
            <w:r w:rsidR="00EF4331" w:rsidRPr="00631863">
              <w:rPr>
                <w:rFonts w:ascii="Times New Roman" w:hAnsi="Times New Roman"/>
                <w:color w:val="000000"/>
                <w:sz w:val="22"/>
                <w:szCs w:val="22"/>
              </w:rPr>
              <w:t xml:space="preserve">Przyjęte </w:t>
            </w:r>
            <w:r w:rsidR="00EF4331" w:rsidRPr="00631863">
              <w:rPr>
                <w:rFonts w:ascii="Times New Roman" w:hAnsi="Times New Roman"/>
                <w:color w:val="000000"/>
                <w:sz w:val="22"/>
                <w:szCs w:val="22"/>
              </w:rPr>
              <w:lastRenderedPageBreak/>
              <w:t xml:space="preserve">rozwiązania bazują na rezultatach projektu pt. „Nowy model kształcenia – uznanie efektów kształcenia </w:t>
            </w:r>
            <w:proofErr w:type="spellStart"/>
            <w:r w:rsidR="00EF4331" w:rsidRPr="00631863">
              <w:rPr>
                <w:rFonts w:ascii="Times New Roman" w:hAnsi="Times New Roman"/>
                <w:color w:val="000000"/>
                <w:sz w:val="22"/>
                <w:szCs w:val="22"/>
              </w:rPr>
              <w:t>pozaformalnego</w:t>
            </w:r>
            <w:proofErr w:type="spellEnd"/>
            <w:r w:rsidR="00EF4331" w:rsidRPr="00631863">
              <w:rPr>
                <w:rFonts w:ascii="Times New Roman" w:hAnsi="Times New Roman"/>
                <w:color w:val="000000"/>
                <w:sz w:val="22"/>
                <w:szCs w:val="22"/>
              </w:rPr>
              <w:t xml:space="preserve"> i nieformalnego w kształceniu na poziomie wyższym na kierunku </w:t>
            </w:r>
            <w:r w:rsidR="00EF4331" w:rsidRPr="00631863">
              <w:rPr>
                <w:rFonts w:ascii="Times New Roman" w:hAnsi="Times New Roman"/>
                <w:i/>
                <w:color w:val="000000"/>
                <w:sz w:val="22"/>
                <w:szCs w:val="22"/>
              </w:rPr>
              <w:t>Zarządzanie”</w:t>
            </w:r>
            <w:r w:rsidR="00EF4331" w:rsidRPr="00631863">
              <w:rPr>
                <w:rFonts w:ascii="Times New Roman" w:hAnsi="Times New Roman"/>
                <w:color w:val="000000"/>
                <w:sz w:val="22"/>
                <w:szCs w:val="22"/>
              </w:rPr>
              <w:t xml:space="preserve">, który był realizowany w latach 2012-2015 przez Wyższą Szkołę Bankową w Gdańsku w ramach Programu Operacyjnego Kapitał Ludzki. Model obejmuje również możliwość zaangażowania pracodawców w proces uznawania efektów uczenia się (głos doradczy), a sam proces jego budowania i testowania modelu, który miał miejsce w trakcie realizacji projektu także obejmował udział przedstawicieli pracodawców. Zasady, warunki i tryb potwierdzania efektów uczenia się umożliwiają </w:t>
            </w:r>
            <w:r w:rsidR="00EF4331" w:rsidRPr="00631863">
              <w:rPr>
                <w:rFonts w:ascii="Times New Roman" w:hAnsi="Times New Roman"/>
                <w:sz w:val="22"/>
                <w:szCs w:val="22"/>
              </w:rPr>
              <w:t>identyfikację efektów uczenia się uzyskanych poza systemem studiów oraz ocenę ich adekwatności do efektów kształcenia założonych dla akredytowanego kierunku.</w:t>
            </w:r>
            <w:r w:rsidR="00EF4331" w:rsidRPr="00631863">
              <w:rPr>
                <w:rFonts w:ascii="Times New Roman" w:hAnsi="Times New Roman"/>
                <w:color w:val="000000"/>
                <w:sz w:val="22"/>
                <w:szCs w:val="22"/>
              </w:rPr>
              <w:t xml:space="preserve"> </w:t>
            </w:r>
          </w:p>
          <w:p w:rsidR="002A7DED" w:rsidRPr="00631863" w:rsidRDefault="002A7DED" w:rsidP="002A7DED">
            <w:pPr>
              <w:pStyle w:val="Akapitzlist"/>
              <w:spacing w:after="0" w:line="240" w:lineRule="auto"/>
              <w:ind w:left="0" w:hanging="22"/>
              <w:jc w:val="both"/>
              <w:rPr>
                <w:rFonts w:ascii="Times New Roman" w:hAnsi="Times New Roman"/>
                <w:b/>
                <w:szCs w:val="22"/>
              </w:rPr>
            </w:pPr>
            <w:r w:rsidRPr="00631863">
              <w:rPr>
                <w:rFonts w:ascii="Times New Roman" w:hAnsi="Times New Roman"/>
                <w:b/>
                <w:szCs w:val="22"/>
              </w:rPr>
              <w:tab/>
            </w:r>
            <w:r w:rsidRPr="00631863">
              <w:rPr>
                <w:rFonts w:ascii="Times New Roman" w:hAnsi="Times New Roman"/>
                <w:b/>
                <w:szCs w:val="22"/>
              </w:rPr>
              <w:tab/>
              <w:t>O</w:t>
            </w:r>
            <w:r w:rsidR="005567B8">
              <w:rPr>
                <w:rFonts w:ascii="Times New Roman" w:hAnsi="Times New Roman"/>
                <w:b/>
                <w:szCs w:val="22"/>
              </w:rPr>
              <w:t>cena spełnienia kryterium 1.6.2 – w pełni</w:t>
            </w:r>
          </w:p>
          <w:p w:rsidR="002A7DED" w:rsidRPr="00631863" w:rsidRDefault="002A7DED" w:rsidP="002A7DED">
            <w:pPr>
              <w:pStyle w:val="Akapitzlist"/>
              <w:spacing w:after="0" w:line="240" w:lineRule="auto"/>
              <w:ind w:left="0" w:hanging="22"/>
              <w:jc w:val="both"/>
              <w:rPr>
                <w:rFonts w:ascii="Times New Roman" w:hAnsi="Times New Roman"/>
                <w:b/>
                <w:szCs w:val="22"/>
              </w:rPr>
            </w:pPr>
            <w:r w:rsidRPr="00631863">
              <w:rPr>
                <w:rFonts w:ascii="Times New Roman" w:hAnsi="Times New Roman"/>
                <w:b/>
                <w:szCs w:val="22"/>
              </w:rPr>
              <w:t xml:space="preserve">2. </w:t>
            </w:r>
            <w:r w:rsidRPr="00631863">
              <w:rPr>
                <w:rFonts w:ascii="Times New Roman" w:hAnsi="Times New Roman"/>
                <w:b/>
              </w:rPr>
              <w:t>Ocena spełnienia kryterium</w:t>
            </w:r>
            <w:r w:rsidR="00B96A89" w:rsidRPr="00631863">
              <w:rPr>
                <w:rFonts w:ascii="Times New Roman" w:hAnsi="Times New Roman"/>
                <w:b/>
              </w:rPr>
              <w:t xml:space="preserve"> </w:t>
            </w:r>
            <w:r w:rsidRPr="00631863">
              <w:rPr>
                <w:rFonts w:ascii="Times New Roman" w:hAnsi="Times New Roman"/>
                <w:b/>
              </w:rPr>
              <w:t>1.6 -</w:t>
            </w:r>
            <w:r w:rsidR="005567B8">
              <w:rPr>
                <w:rFonts w:ascii="Times New Roman" w:hAnsi="Times New Roman"/>
                <w:b/>
              </w:rPr>
              <w:t xml:space="preserve"> </w:t>
            </w:r>
            <w:r w:rsidRPr="00631863">
              <w:rPr>
                <w:rFonts w:ascii="Times New Roman" w:hAnsi="Times New Roman"/>
                <w:b/>
              </w:rPr>
              <w:t>w pełni.</w:t>
            </w:r>
          </w:p>
          <w:p w:rsidR="002A7DED" w:rsidRPr="005567B8" w:rsidRDefault="000A0218" w:rsidP="005567B8">
            <w:pPr>
              <w:pStyle w:val="Akapitzlist"/>
              <w:spacing w:after="0" w:line="240" w:lineRule="auto"/>
              <w:ind w:left="0" w:hanging="22"/>
              <w:jc w:val="both"/>
              <w:rPr>
                <w:rFonts w:ascii="Times New Roman" w:hAnsi="Times New Roman"/>
                <w:szCs w:val="22"/>
              </w:rPr>
            </w:pPr>
            <w:r w:rsidRPr="00631863">
              <w:rPr>
                <w:rFonts w:ascii="Times New Roman" w:hAnsi="Times New Roman"/>
                <w:b/>
                <w:szCs w:val="22"/>
              </w:rPr>
              <w:t>3.</w:t>
            </w:r>
            <w:r w:rsidR="002A7DED" w:rsidRPr="00631863">
              <w:rPr>
                <w:rFonts w:ascii="Times New Roman" w:hAnsi="Times New Roman"/>
                <w:b/>
                <w:szCs w:val="22"/>
              </w:rPr>
              <w:t xml:space="preserve"> </w:t>
            </w:r>
            <w:r w:rsidRPr="00631863">
              <w:rPr>
                <w:rFonts w:ascii="Times New Roman" w:hAnsi="Times New Roman"/>
                <w:b/>
                <w:szCs w:val="22"/>
              </w:rPr>
              <w:t>Uzasadnienie oceny</w:t>
            </w:r>
            <w:r w:rsidR="002A7DED" w:rsidRPr="00631863">
              <w:rPr>
                <w:rFonts w:ascii="Times New Roman" w:hAnsi="Times New Roman"/>
                <w:szCs w:val="22"/>
              </w:rPr>
              <w:t xml:space="preserve"> </w:t>
            </w:r>
            <w:r w:rsidRPr="00631863">
              <w:rPr>
                <w:rFonts w:ascii="Times New Roman" w:hAnsi="Times New Roman"/>
                <w:szCs w:val="22"/>
              </w:rPr>
              <w:t>- Procedury rekrutacji uwzględniają zasadę równych szans w podjęciu kształcenia na ocenianym kierunku. Zasady rekrutacji na studia II stopnia przewidują konieczność uzupełnienia kwalifikacji z poziomu studiów I stopnia dla</w:t>
            </w:r>
            <w:r w:rsidR="00B96A89" w:rsidRPr="00631863">
              <w:rPr>
                <w:rFonts w:ascii="Times New Roman" w:hAnsi="Times New Roman"/>
                <w:szCs w:val="22"/>
              </w:rPr>
              <w:t xml:space="preserve"> </w:t>
            </w:r>
            <w:r w:rsidRPr="00631863">
              <w:rPr>
                <w:rFonts w:ascii="Times New Roman" w:hAnsi="Times New Roman"/>
                <w:szCs w:val="22"/>
              </w:rPr>
              <w:t>absolwentów</w:t>
            </w:r>
            <w:r w:rsidR="00B96A89" w:rsidRPr="00631863">
              <w:rPr>
                <w:rFonts w:ascii="Times New Roman" w:hAnsi="Times New Roman"/>
                <w:szCs w:val="22"/>
              </w:rPr>
              <w:t xml:space="preserve"> </w:t>
            </w:r>
            <w:r w:rsidRPr="00631863">
              <w:rPr>
                <w:rFonts w:ascii="Times New Roman" w:hAnsi="Times New Roman"/>
                <w:szCs w:val="22"/>
              </w:rPr>
              <w:t>sp</w:t>
            </w:r>
            <w:r w:rsidR="005567B8">
              <w:rPr>
                <w:rFonts w:ascii="Times New Roman" w:hAnsi="Times New Roman"/>
                <w:szCs w:val="22"/>
              </w:rPr>
              <w:t>oza kierunków „ekonomicznych”.</w:t>
            </w:r>
          </w:p>
        </w:tc>
      </w:tr>
      <w:tr w:rsidR="00EF4331" w:rsidRPr="00631863" w:rsidTr="005169FD">
        <w:trPr>
          <w:trHeight w:val="450"/>
          <w:jc w:val="center"/>
        </w:trPr>
        <w:tc>
          <w:tcPr>
            <w:tcW w:w="5000" w:type="pct"/>
            <w:shd w:val="clear" w:color="auto" w:fill="D9D9D9"/>
            <w:vAlign w:val="center"/>
          </w:tcPr>
          <w:p w:rsidR="00EF4331" w:rsidRPr="00631863" w:rsidRDefault="00EF4331" w:rsidP="00C63128">
            <w:pPr>
              <w:spacing w:after="0" w:line="240" w:lineRule="auto"/>
              <w:contextualSpacing/>
              <w:jc w:val="both"/>
              <w:rPr>
                <w:rFonts w:ascii="Times New Roman" w:hAnsi="Times New Roman" w:cs="Times New Roman"/>
                <w:bCs/>
              </w:rPr>
            </w:pPr>
            <w:r w:rsidRPr="00631863">
              <w:rPr>
                <w:rFonts w:ascii="Times New Roman" w:hAnsi="Times New Roman" w:cs="Times New Roman"/>
                <w:bCs/>
              </w:rPr>
              <w:lastRenderedPageBreak/>
              <w:t>1.7. System sprawdzania i oceniania umożliwia monitorowanie postępów w uczeniu się oraz ocenę stopnia osiągnięcia przez studentów zakładanych efektów kształcenia.</w:t>
            </w:r>
            <w:r w:rsidRPr="00631863">
              <w:rPr>
                <w:rFonts w:ascii="Times New Roman" w:hAnsi="Times New Roman" w:cs="Times New Roman"/>
                <w:b/>
                <w:bCs/>
              </w:rPr>
              <w:t xml:space="preserve"> *</w:t>
            </w:r>
          </w:p>
          <w:p w:rsidR="00EF4331" w:rsidRPr="00631863" w:rsidRDefault="00EF4331" w:rsidP="005567B8">
            <w:pPr>
              <w:pStyle w:val="Akapitzlist"/>
              <w:tabs>
                <w:tab w:val="left" w:pos="284"/>
              </w:tabs>
              <w:spacing w:after="0" w:line="240" w:lineRule="auto"/>
              <w:ind w:left="1418"/>
              <w:jc w:val="both"/>
              <w:rPr>
                <w:rFonts w:ascii="Times New Roman" w:hAnsi="Times New Roman"/>
                <w:bCs/>
                <w:szCs w:val="22"/>
                <w:lang w:eastAsia="en-US"/>
              </w:rPr>
            </w:pPr>
          </w:p>
        </w:tc>
      </w:tr>
      <w:tr w:rsidR="00EF4331" w:rsidRPr="00631863" w:rsidTr="005169FD">
        <w:trPr>
          <w:jc w:val="center"/>
        </w:trPr>
        <w:tc>
          <w:tcPr>
            <w:tcW w:w="5000" w:type="pct"/>
            <w:vAlign w:val="center"/>
          </w:tcPr>
          <w:p w:rsidR="00EF4331" w:rsidRPr="00631863" w:rsidRDefault="002A7DED" w:rsidP="002A7DED">
            <w:pPr>
              <w:spacing w:after="0" w:line="240" w:lineRule="auto"/>
              <w:jc w:val="both"/>
              <w:rPr>
                <w:rFonts w:ascii="Times New Roman" w:hAnsi="Times New Roman" w:cs="Times New Roman"/>
                <w:i/>
              </w:rPr>
            </w:pPr>
            <w:r w:rsidRPr="00631863">
              <w:rPr>
                <w:rFonts w:ascii="Times New Roman" w:hAnsi="Times New Roman" w:cs="Times New Roman"/>
                <w:i/>
              </w:rPr>
              <w:t>1. Opis stanu faktycznego</w:t>
            </w:r>
          </w:p>
          <w:p w:rsidR="00EF4331" w:rsidRPr="00631863" w:rsidRDefault="00EF4331" w:rsidP="00C54BFE">
            <w:pPr>
              <w:pStyle w:val="Tytupodpunktu"/>
              <w:spacing w:before="0" w:after="0"/>
              <w:rPr>
                <w:rFonts w:eastAsia="Times New Roman"/>
                <w:sz w:val="22"/>
              </w:rPr>
            </w:pPr>
            <w:r w:rsidRPr="00631863">
              <w:rPr>
                <w:rFonts w:eastAsia="Times New Roman"/>
                <w:sz w:val="22"/>
              </w:rPr>
              <w:t>1.7.1.</w:t>
            </w:r>
            <w:r w:rsidRPr="00631863">
              <w:rPr>
                <w:rFonts w:eastAsia="Times New Roman"/>
                <w:sz w:val="22"/>
              </w:rPr>
              <w:tab/>
              <w:t>Stosowane metody sprawdzania i oceniania efektów kształcenia są adekwatne do zakładanych efektów kształcenia, wspomagają studentów w procesie uczenia się i umożliwiają skuteczne sprawdzenie i ocenę stopnia osiągnięcia każdego z zakładanych efektów kształcenia, w tym w szczególności umiejętności praktycznych i kompetencji społecznych niezbędnych na rynku pracy, na każdym etapie procesu kształcenia, także na etapie przygotowywania pracy dyplomowej i przeprowadzania egzaminu dyplomowego, w toku praktyk zawodowych, oraz w odniesieniu do wszystkich zajęć, w tym zajęć z języków obcych.</w:t>
            </w:r>
          </w:p>
          <w:p w:rsidR="00EF4331" w:rsidRPr="00631863" w:rsidRDefault="00486088" w:rsidP="00472B27">
            <w:pPr>
              <w:pStyle w:val="Teksteksperta"/>
              <w:ind w:firstLine="0"/>
              <w:rPr>
                <w:sz w:val="22"/>
                <w:szCs w:val="22"/>
              </w:rPr>
            </w:pPr>
            <w:r>
              <w:rPr>
                <w:sz w:val="22"/>
                <w:szCs w:val="22"/>
              </w:rPr>
              <w:tab/>
            </w:r>
            <w:r w:rsidR="00EF4331" w:rsidRPr="00631863">
              <w:rPr>
                <w:sz w:val="22"/>
                <w:szCs w:val="22"/>
              </w:rPr>
              <w:t xml:space="preserve">Podstawowa informacja dotycząca metod weryfikacji efektów kształcenia określona jest na poziomie przedmiotu i zawarta jest w sylabusach w części „Opis sposobu sprawdzenia osiągnięcia efektów kształcenia”. W ujęciu tabelarycznym do każdego efektu przedmiotowego przypisana jest metoda jego weryfikacji. Układ taki jest przejrzysty i jednoznacznie określa metodę(y) weryfikacji konkretnego efektu. W przypadku każdego przedmiotu określonych jest kilka metod weryfikacji (na ogół 3-4 metody). Do najczęściej stosowanych zalicza się: egzamin, test, rozwiązywanie studium przypadku, prezentacja w grupie, aktywność na zajęciach, rozwiązywanie zadań. Zestaw metod jest prawidłowo zróżnicowany w zależności od przedmiotu. Ujęcie metod weryfikacji w sylabusie pozwala na rozróżnienie metod weryfikujących poszczególne grupy efektów (wiedza, umiejętności oraz kompetencje społeczne). W przeważającej większości metody weryfikacji są dobrze dobrane. W sporadycznych przypadkach występują pewne wątpliwości co do możliwości weryfikacji kompetencji społecznych zaproponowanymi metodami (np. efekt przedmiotowy przedmiotu „Zarządzanie karierą” z zakresu kompetencji społecznych „Dba o klimat i atmosferę w miejscu pracy” jest weryfikowany za pomocą kolokwium). </w:t>
            </w:r>
          </w:p>
          <w:p w:rsidR="00EF4331" w:rsidRPr="00631863" w:rsidRDefault="00EF4331" w:rsidP="00C54BFE">
            <w:pPr>
              <w:pStyle w:val="Teksteksperta"/>
              <w:rPr>
                <w:sz w:val="22"/>
                <w:szCs w:val="22"/>
              </w:rPr>
            </w:pPr>
            <w:r w:rsidRPr="00631863">
              <w:rPr>
                <w:sz w:val="22"/>
                <w:szCs w:val="22"/>
              </w:rPr>
              <w:t xml:space="preserve">Sposób weryfikowania efektów w procesie dyplomowania, w szczególności na egzaminie dyplomowym, jest określony w Regulaminie studiów. Uregulowane są takie zagadnienia jak m.in.: zasady wyboru promotora, tryb zatwierdzania tematów prac dyplomowych, zasady powoływania recenzenta pracy, zasady przystąpienia do egzaminu dyplomowego, itp. Szczegółowe zasady oraz wytyczne dotyczące pracy i egzaminu dyplomowego określa procedura uzyskiwania tytułu zawodowego licencjata/magistra. Dokumenty te dobrze określają ramy formalne procesu dyplomowania. </w:t>
            </w:r>
          </w:p>
          <w:p w:rsidR="00EF4331" w:rsidRPr="00631863" w:rsidRDefault="00EF4331" w:rsidP="00C54BFE">
            <w:pPr>
              <w:pStyle w:val="Teksteksperta"/>
              <w:rPr>
                <w:sz w:val="22"/>
                <w:szCs w:val="22"/>
              </w:rPr>
            </w:pPr>
            <w:r w:rsidRPr="00631863">
              <w:rPr>
                <w:sz w:val="22"/>
                <w:szCs w:val="22"/>
              </w:rPr>
              <w:t xml:space="preserve">Tematyka prac dyplomowych nie budzi zastrzeżeń. Łącznie przeanalizowano tytuły 362 prac (I </w:t>
            </w:r>
            <w:proofErr w:type="spellStart"/>
            <w:r w:rsidRPr="00631863">
              <w:rPr>
                <w:sz w:val="22"/>
                <w:szCs w:val="22"/>
              </w:rPr>
              <w:t>i</w:t>
            </w:r>
            <w:proofErr w:type="spellEnd"/>
            <w:r w:rsidRPr="00631863">
              <w:rPr>
                <w:sz w:val="22"/>
                <w:szCs w:val="22"/>
              </w:rPr>
              <w:t xml:space="preserve"> II stopień). Tematyka prac dyplomowych obejmuje w przeważającej mierze zagadnienia z zakresu nauk o zarządzaniu, rzadziej ekonomii i finansów. Prace sprawdzane są w systemie </w:t>
            </w:r>
            <w:proofErr w:type="spellStart"/>
            <w:r w:rsidRPr="00631863">
              <w:rPr>
                <w:sz w:val="22"/>
                <w:szCs w:val="22"/>
              </w:rPr>
              <w:t>antyplagiatowym</w:t>
            </w:r>
            <w:proofErr w:type="spellEnd"/>
            <w:r w:rsidRPr="00631863">
              <w:rPr>
                <w:sz w:val="22"/>
                <w:szCs w:val="22"/>
              </w:rPr>
              <w:t xml:space="preserve"> (od </w:t>
            </w:r>
            <w:proofErr w:type="spellStart"/>
            <w:r w:rsidRPr="00631863">
              <w:rPr>
                <w:sz w:val="22"/>
                <w:szCs w:val="22"/>
              </w:rPr>
              <w:t>r.a</w:t>
            </w:r>
            <w:proofErr w:type="spellEnd"/>
            <w:r w:rsidRPr="00631863">
              <w:rPr>
                <w:sz w:val="22"/>
                <w:szCs w:val="22"/>
              </w:rPr>
              <w:t xml:space="preserve">. 2015/2016 obowiązkowo). </w:t>
            </w:r>
          </w:p>
          <w:p w:rsidR="00EF4331" w:rsidRPr="00631863" w:rsidRDefault="00EF4331" w:rsidP="00C54BFE">
            <w:pPr>
              <w:pStyle w:val="Teksteksperta"/>
              <w:rPr>
                <w:sz w:val="22"/>
                <w:szCs w:val="22"/>
              </w:rPr>
            </w:pPr>
            <w:r w:rsidRPr="00631863">
              <w:rPr>
                <w:sz w:val="22"/>
                <w:szCs w:val="22"/>
              </w:rPr>
              <w:t xml:space="preserve">Przy ogólnej, dobrej ocenie procesu dyplomowania wątpliwości budzą licencjackie prace grupowe. Prace licencjackie pisane są w grupach 2-4 osób. Przegląd prac pozwala stwierdzić, że nie w każdym przypadku ten sposób pisania jest uzasadniony, z punktu widzenia możliwości weryfikacji efektów kształcenia. Dotyczy to w szczególności prac, które mają charakter pracy w przeważającej </w:t>
            </w:r>
            <w:r w:rsidRPr="00631863">
              <w:rPr>
                <w:sz w:val="22"/>
                <w:szCs w:val="22"/>
              </w:rPr>
              <w:lastRenderedPageBreak/>
              <w:t>mierze opisowej, z częścią badawczą na poziomie podstawowym. Dodatkowo prace nie mają określonego (poza wyjątkami) wkładu poszczególnych studentów w całość pracy (w postaci określenia opracowanej części pracy lub zagadnień, za które odpowiadał dany student). Ten element weryfikacji efektów kształcenia powinien zostać doprecyzowany (np. w postaci określenia zasad dotyczących m.in.: charakteru prac, które mogą być w taki sposób pisane, jak określać wkład poszczególnych studentów, jak oceniać w sposób adekwatne do wkładu pracy).</w:t>
            </w:r>
          </w:p>
          <w:p w:rsidR="00EF4331" w:rsidRPr="00631863" w:rsidRDefault="00EF4331" w:rsidP="00C54BFE">
            <w:pPr>
              <w:pStyle w:val="Teksteksperta"/>
              <w:rPr>
                <w:sz w:val="22"/>
                <w:szCs w:val="22"/>
              </w:rPr>
            </w:pPr>
            <w:r w:rsidRPr="00631863">
              <w:rPr>
                <w:sz w:val="22"/>
                <w:szCs w:val="22"/>
              </w:rPr>
              <w:t>Egzamin dyplomowy odbywa się indywidualnie dla każdego studenta. Student na egzaminie otrzymuje trzy pytania (z czego dwa są losowane): jedno z zakresu kierunku, drugie specjalności oraz trzecie z pracy. Lista obejmuje 40 zagadnień do przygotowania na egzamin (30 z zakresu kierunku i 10 ze specjalności), stosunkowo ogólnych,</w:t>
            </w:r>
            <w:r w:rsidR="00B96A89" w:rsidRPr="00631863">
              <w:rPr>
                <w:sz w:val="22"/>
                <w:szCs w:val="22"/>
              </w:rPr>
              <w:t xml:space="preserve"> </w:t>
            </w:r>
            <w:r w:rsidRPr="00631863">
              <w:rPr>
                <w:sz w:val="22"/>
                <w:szCs w:val="22"/>
              </w:rPr>
              <w:t xml:space="preserve">mających charakter bardziej zagadnień, niż konkretnych pytań. Podane zagadnienia pozawalają na dobrą weryfikację zdobytej przez studenta wiedzy w toku studiów. Oceny na egzaminie są zróżnicowane. </w:t>
            </w:r>
          </w:p>
          <w:p w:rsidR="00EF4331" w:rsidRPr="00631863" w:rsidRDefault="00EF4331" w:rsidP="00C54BFE">
            <w:pPr>
              <w:pStyle w:val="Teksteksperta"/>
              <w:rPr>
                <w:sz w:val="22"/>
                <w:szCs w:val="22"/>
              </w:rPr>
            </w:pPr>
            <w:r w:rsidRPr="00631863">
              <w:rPr>
                <w:sz w:val="22"/>
                <w:szCs w:val="22"/>
              </w:rPr>
              <w:t xml:space="preserve">Podsumowując, można stwierdzić, że proces dyplomowania opiera się na prawidłowych zasadach i pozwala tym samym na zapewnienie realizacji celów i efektów kształcenia związanych z tym elementem procesu kształcenia. </w:t>
            </w:r>
          </w:p>
          <w:p w:rsidR="00EF4331" w:rsidRPr="00631863" w:rsidRDefault="00EF4331" w:rsidP="00C54BFE">
            <w:pPr>
              <w:pStyle w:val="Teksteksperta"/>
              <w:rPr>
                <w:sz w:val="22"/>
                <w:szCs w:val="22"/>
              </w:rPr>
            </w:pPr>
            <w:r w:rsidRPr="00631863">
              <w:rPr>
                <w:sz w:val="22"/>
                <w:szCs w:val="22"/>
              </w:rPr>
              <w:t xml:space="preserve">Weryfikacja efektów w oparciu o prace przejściowe i egzaminacyjne przebiega prawidłowo. Prace są na ogół dobrze opisane (zaznaczenie poprawnych odpowiedzi, liczba punktów, ocena, w mniejszym stopniu nanoszone są uwagi prowadzącego). Teczki z pracami są kompletne, znajdują się w nich również prace egzaminów zerowych, poprawkowych, sylabus przedmiotu, kopia protokołu egzaminacyjnego. Oceny z prac są zróżnicowane. </w:t>
            </w:r>
          </w:p>
          <w:p w:rsidR="00EF4331" w:rsidRPr="00631863" w:rsidRDefault="00EF4331" w:rsidP="00C54BFE">
            <w:pPr>
              <w:pStyle w:val="Teksteksperta"/>
              <w:rPr>
                <w:sz w:val="22"/>
                <w:szCs w:val="22"/>
              </w:rPr>
            </w:pPr>
            <w:r w:rsidRPr="00631863">
              <w:rPr>
                <w:sz w:val="22"/>
                <w:szCs w:val="22"/>
              </w:rPr>
              <w:t>Języki obce prowadzone są na platformie e-</w:t>
            </w:r>
            <w:proofErr w:type="spellStart"/>
            <w:r w:rsidRPr="00631863">
              <w:rPr>
                <w:sz w:val="22"/>
                <w:szCs w:val="22"/>
              </w:rPr>
              <w:t>learningowej</w:t>
            </w:r>
            <w:proofErr w:type="spellEnd"/>
            <w:r w:rsidRPr="00631863">
              <w:rPr>
                <w:sz w:val="22"/>
                <w:szCs w:val="22"/>
              </w:rPr>
              <w:t xml:space="preserve"> z wykorzystaniem oprogramowania </w:t>
            </w:r>
            <w:proofErr w:type="spellStart"/>
            <w:r w:rsidRPr="00631863">
              <w:rPr>
                <w:sz w:val="22"/>
                <w:szCs w:val="22"/>
              </w:rPr>
              <w:t>Rosetta</w:t>
            </w:r>
            <w:proofErr w:type="spellEnd"/>
            <w:r w:rsidRPr="00631863">
              <w:rPr>
                <w:sz w:val="22"/>
                <w:szCs w:val="22"/>
              </w:rPr>
              <w:t xml:space="preserve"> </w:t>
            </w:r>
            <w:proofErr w:type="spellStart"/>
            <w:r w:rsidRPr="00631863">
              <w:rPr>
                <w:sz w:val="22"/>
                <w:szCs w:val="22"/>
              </w:rPr>
              <w:t>Stone</w:t>
            </w:r>
            <w:proofErr w:type="spellEnd"/>
            <w:r w:rsidRPr="00631863">
              <w:rPr>
                <w:sz w:val="22"/>
                <w:szCs w:val="22"/>
              </w:rPr>
              <w:t xml:space="preserve">, w systemie </w:t>
            </w:r>
            <w:proofErr w:type="spellStart"/>
            <w:r w:rsidRPr="00631863">
              <w:rPr>
                <w:sz w:val="22"/>
                <w:szCs w:val="22"/>
              </w:rPr>
              <w:t>blended</w:t>
            </w:r>
            <w:proofErr w:type="spellEnd"/>
            <w:r w:rsidRPr="00631863">
              <w:rPr>
                <w:sz w:val="22"/>
                <w:szCs w:val="22"/>
              </w:rPr>
              <w:t xml:space="preserve"> – learning. Zarówno na studiach stacjonarnych, jak i niestacjonarnych konwersatoria stanowią 10 h, e-learning 140 h oraz praca własna studenta 100 h. W całym cyklu trwania przedmiotu zapewnione są konsultacje z bezpośrednim udziałem lektorów. Końcowy egzamin odbywa się w siedzibie </w:t>
            </w:r>
            <w:r w:rsidR="00631863" w:rsidRPr="00631863">
              <w:rPr>
                <w:sz w:val="22"/>
                <w:szCs w:val="22"/>
              </w:rPr>
              <w:t>Uczelni</w:t>
            </w:r>
            <w:r w:rsidRPr="00631863">
              <w:rPr>
                <w:sz w:val="22"/>
                <w:szCs w:val="22"/>
              </w:rPr>
              <w:t xml:space="preserve">. </w:t>
            </w:r>
          </w:p>
          <w:p w:rsidR="00EF4331" w:rsidRPr="00631863" w:rsidRDefault="00486088" w:rsidP="00472B27">
            <w:pPr>
              <w:widowControl w:val="0"/>
              <w:tabs>
                <w:tab w:val="left" w:pos="6975"/>
              </w:tabs>
              <w:suppressAutoHyphens/>
              <w:spacing w:after="0" w:line="240" w:lineRule="auto"/>
              <w:jc w:val="both"/>
              <w:rPr>
                <w:rFonts w:ascii="Times New Roman" w:hAnsi="Times New Roman" w:cs="Times New Roman"/>
                <w:color w:val="000000"/>
              </w:rPr>
            </w:pPr>
            <w:r>
              <w:rPr>
                <w:rFonts w:ascii="Times New Roman" w:hAnsi="Times New Roman" w:cs="Times New Roman"/>
                <w:bCs/>
                <w:color w:val="000000"/>
              </w:rPr>
              <w:t xml:space="preserve">             </w:t>
            </w:r>
            <w:r w:rsidR="00EF4331" w:rsidRPr="00631863">
              <w:rPr>
                <w:rFonts w:ascii="Times New Roman" w:hAnsi="Times New Roman" w:cs="Times New Roman"/>
                <w:bCs/>
                <w:color w:val="000000"/>
              </w:rPr>
              <w:t xml:space="preserve">Stosowane metody sprawdzania i oceniania efektów kształcenia sformułowane zarówno dla praktyk zawodowych, jak też pozostałych przedmiotów związanych z praktycznym przygotowaniem zawodowym są adekwatne do założonych efektów kształcenia, umożliwiają skuteczne sprawdzenie i ocenę stopnia ich osiągnięcia. </w:t>
            </w:r>
            <w:r w:rsidR="00EF4331" w:rsidRPr="00631863">
              <w:rPr>
                <w:rFonts w:ascii="Times New Roman" w:hAnsi="Times New Roman" w:cs="Times New Roman"/>
                <w:color w:val="000000"/>
              </w:rPr>
              <w:t>W toku praktyk zawodowych metodą sprawdzania i oceniania jest obserwacja opiekuna ze strony zakładu praktyk, co jest trafną i adekwatną metodą. Dokumentowanie przebiegu praktyk opiera się na wzorach kilku dokumentów, stanowiących elementy sformalizowanej i precyzyjnie opisanej procedury.</w:t>
            </w:r>
            <w:r w:rsidR="00B96A89" w:rsidRPr="00631863">
              <w:rPr>
                <w:rFonts w:ascii="Times New Roman" w:hAnsi="Times New Roman" w:cs="Times New Roman"/>
                <w:color w:val="000000"/>
              </w:rPr>
              <w:t xml:space="preserve"> </w:t>
            </w:r>
          </w:p>
          <w:p w:rsidR="00EF4331" w:rsidRPr="00631863" w:rsidRDefault="00EF4331" w:rsidP="0005268D">
            <w:pPr>
              <w:spacing w:after="0" w:line="240" w:lineRule="auto"/>
              <w:ind w:firstLine="708"/>
              <w:jc w:val="both"/>
              <w:rPr>
                <w:rFonts w:ascii="Times New Roman" w:hAnsi="Times New Roman" w:cs="Times New Roman"/>
              </w:rPr>
            </w:pPr>
            <w:r w:rsidRPr="00631863">
              <w:rPr>
                <w:rFonts w:ascii="Times New Roman" w:hAnsi="Times New Roman" w:cs="Times New Roman"/>
              </w:rPr>
              <w:t>Z perspektywy studentów</w:t>
            </w:r>
            <w:r w:rsidR="00B96A89" w:rsidRPr="00631863">
              <w:rPr>
                <w:rFonts w:ascii="Times New Roman" w:hAnsi="Times New Roman" w:cs="Times New Roman"/>
              </w:rPr>
              <w:t xml:space="preserve"> </w:t>
            </w:r>
            <w:r w:rsidRPr="00631863">
              <w:rPr>
                <w:rFonts w:ascii="Times New Roman" w:hAnsi="Times New Roman" w:cs="Times New Roman"/>
              </w:rPr>
              <w:t xml:space="preserve">system oceniania jest zrozumiały, nie powoduje trudności interpretacyjnych. Informacje na temat systemu oceny efektów kształcenia i możliwości weryfikacji zakładanych celów zawarte są w sylabusach, do których dostęp mają studenci. System obejmuje wszystkie kategorie efektów kształcenia tj. wiedzę, umiejętności oraz kompetencje społeczne. </w:t>
            </w:r>
            <w:r w:rsidR="00FA088C" w:rsidRPr="00631863">
              <w:rPr>
                <w:rFonts w:ascii="Times New Roman" w:hAnsi="Times New Roman" w:cs="Times New Roman"/>
              </w:rPr>
              <w:t xml:space="preserve">Osiąganie efektów przez studentów </w:t>
            </w:r>
            <w:r w:rsidRPr="00631863">
              <w:rPr>
                <w:rFonts w:ascii="Times New Roman" w:hAnsi="Times New Roman" w:cs="Times New Roman"/>
              </w:rPr>
              <w:t>są sprawdzan</w:t>
            </w:r>
            <w:r w:rsidR="00FA088C" w:rsidRPr="00631863">
              <w:rPr>
                <w:rFonts w:ascii="Times New Roman" w:hAnsi="Times New Roman" w:cs="Times New Roman"/>
              </w:rPr>
              <w:t>e</w:t>
            </w:r>
            <w:r w:rsidRPr="00631863">
              <w:rPr>
                <w:rFonts w:ascii="Times New Roman" w:hAnsi="Times New Roman" w:cs="Times New Roman"/>
              </w:rPr>
              <w:t xml:space="preserve"> poprzez kolokwia, projekty, a także egzaminy pisemne i ustne. Efekty kształcenia w sylabusach są podzielone w sposób przejrzysty. Zdaniem studentów wizytowanego kierunku przyjęte metody oceny osiągania efektów kształcenia są odpowiednie i uwzględniają zasady sprawiedliwości, równych szans, a także są pomocne w procesie uczenia się. System umożliwia zmierzenie i ocenę efektów kształcenia na poszczególnych etapach, umożliwiając weryfikację efektów kształcenia studenta.</w:t>
            </w:r>
            <w:r w:rsidR="000A0218" w:rsidRPr="00631863">
              <w:rPr>
                <w:rFonts w:ascii="Times New Roman" w:hAnsi="Times New Roman" w:cs="Times New Roman"/>
              </w:rPr>
              <w:t xml:space="preserve"> </w:t>
            </w:r>
            <w:r w:rsidRPr="00631863">
              <w:rPr>
                <w:rFonts w:ascii="Times New Roman" w:hAnsi="Times New Roman" w:cs="Times New Roman"/>
              </w:rPr>
              <w:t xml:space="preserve">Zdaniem studentów wizytowanego kierunku obecnych na spotkaniu z ZO PKA metody sprawdzania i oceniania osiągania efektów kształcenia pozwalają weryfikować nabywanie przez nich umiejętności praktycznych i kompetencji społecznych wykorzystywanych na rynku pracy. Studenci wskazali na skuteczność metod stosowanych podczas procesu dyplomowania oraz praktyk zawodowych. </w:t>
            </w:r>
          </w:p>
          <w:p w:rsidR="00596DBF" w:rsidRPr="00631863" w:rsidRDefault="00596DBF" w:rsidP="00596DBF">
            <w:pPr>
              <w:pStyle w:val="Teksteksperta"/>
              <w:rPr>
                <w:b/>
                <w:sz w:val="22"/>
                <w:szCs w:val="22"/>
              </w:rPr>
            </w:pPr>
            <w:r w:rsidRPr="00631863">
              <w:rPr>
                <w:b/>
                <w:sz w:val="22"/>
                <w:szCs w:val="22"/>
              </w:rPr>
              <w:t>Ocena</w:t>
            </w:r>
            <w:r w:rsidR="00765291" w:rsidRPr="00631863">
              <w:rPr>
                <w:b/>
                <w:sz w:val="22"/>
                <w:szCs w:val="22"/>
              </w:rPr>
              <w:t xml:space="preserve"> spełnienia kryterium1.7.1.</w:t>
            </w:r>
            <w:r w:rsidRPr="00631863">
              <w:rPr>
                <w:b/>
                <w:sz w:val="22"/>
                <w:szCs w:val="22"/>
              </w:rPr>
              <w:t xml:space="preserve"> </w:t>
            </w:r>
            <w:r w:rsidR="002A7DED" w:rsidRPr="00631863">
              <w:rPr>
                <w:b/>
                <w:sz w:val="22"/>
                <w:szCs w:val="22"/>
              </w:rPr>
              <w:t xml:space="preserve">- </w:t>
            </w:r>
            <w:r w:rsidRPr="00631863">
              <w:rPr>
                <w:b/>
                <w:sz w:val="22"/>
                <w:szCs w:val="22"/>
              </w:rPr>
              <w:t xml:space="preserve">w pełni </w:t>
            </w:r>
          </w:p>
          <w:p w:rsidR="00EF4331" w:rsidRPr="00631863" w:rsidRDefault="00EF4331" w:rsidP="00472B27">
            <w:pPr>
              <w:pStyle w:val="Teksteksperta"/>
              <w:rPr>
                <w:sz w:val="22"/>
                <w:szCs w:val="22"/>
              </w:rPr>
            </w:pPr>
          </w:p>
          <w:p w:rsidR="00EF4331" w:rsidRPr="00631863" w:rsidRDefault="00EF4331" w:rsidP="00C54BFE">
            <w:pPr>
              <w:pStyle w:val="Tytupodpunktu"/>
              <w:spacing w:before="0" w:after="0"/>
              <w:rPr>
                <w:rFonts w:eastAsia="Times New Roman"/>
                <w:sz w:val="22"/>
              </w:rPr>
            </w:pPr>
            <w:r w:rsidRPr="00631863">
              <w:rPr>
                <w:rFonts w:eastAsia="Times New Roman"/>
                <w:sz w:val="22"/>
              </w:rPr>
              <w:t>1.7.2.</w:t>
            </w:r>
            <w:r w:rsidRPr="00631863">
              <w:rPr>
                <w:rFonts w:eastAsia="Times New Roman"/>
                <w:sz w:val="22"/>
              </w:rPr>
              <w:tab/>
              <w:t>System sprawdzania i oceniania efektów kształcenia jest przejrzysty, zapewnia rzetelność, wiarygodność i porównywalność wyników sprawdzania i oceniania, oraz umożliwia ocenę stopnia osiągnięcia przez studentów zakładanych efektów kształcenia. W przypadku prowadzenia kształcenia z wykorzystaniem metod i technik kształcenia na odległość stosowane są metody weryfikacji i oceny efektów kształcenia właściwe dla tej formy zajęć. *</w:t>
            </w:r>
          </w:p>
          <w:p w:rsidR="00EF4331" w:rsidRPr="00631863" w:rsidRDefault="00EF4331" w:rsidP="00C54BFE">
            <w:pPr>
              <w:pStyle w:val="Teksteksperta"/>
              <w:rPr>
                <w:sz w:val="22"/>
                <w:szCs w:val="22"/>
              </w:rPr>
            </w:pPr>
            <w:r w:rsidRPr="00631863">
              <w:rPr>
                <w:sz w:val="22"/>
                <w:szCs w:val="22"/>
              </w:rPr>
              <w:t xml:space="preserve">Ogólne zasady oceny efektów kształcenia są sformułowane w Regulaminie studiów, w szczególności warunki zaliczenia semestru i roku oraz poszczególnych przedmiotów, zasady </w:t>
            </w:r>
            <w:r w:rsidRPr="00631863">
              <w:rPr>
                <w:sz w:val="22"/>
                <w:szCs w:val="22"/>
              </w:rPr>
              <w:lastRenderedPageBreak/>
              <w:t xml:space="preserve">otrzymywania wpisu na kolejny semestr, zasady przystępowania i przeprowadzania zaliczeń i egzaminów, itp. Sposób oceniania został szczegółowo określony w sylabusach przedmiotów. W części „Sposób zaliczenia” dokładnie określono jakie elementy wchodzą w skład zaliczenia oraz liczba punktów, którą student zobowiązany jest uzyskać z poszczególnych części zaliczenia. Ponadto określona jest liczba punktów konieczna do osiągnięcia na poszczególne oceny. Ten element oceny osiąganych efektów jest dobrze opisany we wszystkich sylabusach, z uwzględnieniem specyfiki przedmiotu. </w:t>
            </w:r>
          </w:p>
          <w:p w:rsidR="00EF4331" w:rsidRPr="00631863" w:rsidRDefault="00EF4331" w:rsidP="00C54BFE">
            <w:pPr>
              <w:pStyle w:val="Teksteksperta"/>
              <w:rPr>
                <w:sz w:val="22"/>
                <w:szCs w:val="22"/>
              </w:rPr>
            </w:pPr>
            <w:r w:rsidRPr="00631863">
              <w:rPr>
                <w:sz w:val="22"/>
                <w:szCs w:val="22"/>
              </w:rPr>
              <w:t>W przypadku zajęć prowadzonych na platformie e-</w:t>
            </w:r>
            <w:proofErr w:type="spellStart"/>
            <w:r w:rsidRPr="00631863">
              <w:rPr>
                <w:sz w:val="22"/>
                <w:szCs w:val="22"/>
              </w:rPr>
              <w:t>learningowej</w:t>
            </w:r>
            <w:proofErr w:type="spellEnd"/>
            <w:r w:rsidRPr="00631863">
              <w:rPr>
                <w:sz w:val="22"/>
                <w:szCs w:val="22"/>
              </w:rPr>
              <w:t xml:space="preserve"> system oceny efektów jest prawidłowy. Powiązania utworzone w sylabusie pozwalają określić jaki zakres zagadnień jest realizowany na platformie, które z efektów przedmiotowych są realizowane w tej formie oraz pokazane są metody weryfikacji każdego z efektów. </w:t>
            </w:r>
          </w:p>
          <w:p w:rsidR="00EF4331" w:rsidRPr="00631863" w:rsidRDefault="00EF4331" w:rsidP="00C54BFE">
            <w:pPr>
              <w:pStyle w:val="Teksteksperta"/>
              <w:rPr>
                <w:sz w:val="22"/>
                <w:szCs w:val="22"/>
              </w:rPr>
            </w:pPr>
            <w:r w:rsidRPr="00631863">
              <w:rPr>
                <w:sz w:val="22"/>
                <w:szCs w:val="22"/>
              </w:rPr>
              <w:t xml:space="preserve">Analiza wystawianych ocen w ostatniej sesji egzaminacyjnej pozwala stwierdzić, że struktura ocen jest prawidłowa, oceny są zróżnicowane, z przewagą ocen dobrych. Największy odsetek w kolejności, stanowią oceny bardzo dobre (26,6%), dobre (25,3%), dobre plus (15,1%), dostateczne (13,1%), dostateczne plus (10,0%) oraz niedostateczne (9,9%). Na dyplomie najwięcej było ocen dobrych (32,7%), dobrych plus (31,6%), bardzo dobrych (16,8%), dostatecznych plus (16,1%) oraz dostatecznych (2,8%). Struktura ocen powinna być na bieżąco monitorowana, ponieważ daje się zauważyć nieznaczną tendencję do ich zawyżania. </w:t>
            </w:r>
          </w:p>
          <w:p w:rsidR="00EF4331" w:rsidRPr="00631863" w:rsidRDefault="00EF4331" w:rsidP="00C54BFE">
            <w:pPr>
              <w:pStyle w:val="Teksteksperta"/>
              <w:rPr>
                <w:sz w:val="22"/>
                <w:szCs w:val="22"/>
              </w:rPr>
            </w:pPr>
            <w:r w:rsidRPr="00631863">
              <w:rPr>
                <w:sz w:val="22"/>
                <w:szCs w:val="22"/>
              </w:rPr>
              <w:t xml:space="preserve">Stosowany system ocen jest kompletny i przejrzysty, wymagania wobec studentów są jasne i wystandaryzowane. Studenci informacje o sposobie oceniania (m.in. regulamin studiów, sylabusy) mają dostępne w extranecie. Można zatem uznać, że sprawdzanie i ocenianie efektów kształcenia przebiega prawidłowo. </w:t>
            </w:r>
          </w:p>
          <w:p w:rsidR="00EF4331" w:rsidRPr="00631863" w:rsidRDefault="00EF4331" w:rsidP="0005268D">
            <w:pPr>
              <w:spacing w:after="0" w:line="240" w:lineRule="auto"/>
              <w:ind w:firstLine="708"/>
              <w:jc w:val="both"/>
              <w:rPr>
                <w:rFonts w:ascii="Times New Roman" w:hAnsi="Times New Roman" w:cs="Times New Roman"/>
              </w:rPr>
            </w:pPr>
            <w:r w:rsidRPr="00631863">
              <w:rPr>
                <w:rFonts w:ascii="Times New Roman" w:hAnsi="Times New Roman" w:cs="Times New Roman"/>
              </w:rPr>
              <w:t>Organizacja procesu dyplomowania</w:t>
            </w:r>
            <w:r w:rsidR="000A0218" w:rsidRPr="00631863">
              <w:rPr>
                <w:rFonts w:ascii="Times New Roman" w:hAnsi="Times New Roman" w:cs="Times New Roman"/>
              </w:rPr>
              <w:t xml:space="preserve">, w opinii studentów, </w:t>
            </w:r>
            <w:r w:rsidRPr="00631863">
              <w:rPr>
                <w:rFonts w:ascii="Times New Roman" w:hAnsi="Times New Roman" w:cs="Times New Roman"/>
              </w:rPr>
              <w:t>nie budzi wątpliwości, egzaminy dyplomowe przeprowadzane są zgodnie z właściwymi zasadami. System oceniania jest zdaniem studentów adekwatny do zakładanych efektów kształcenia. W opinii studentów wizytowanego kierunku, uczestniczących już w seminariach dyplomowych są one prowadzone na odpowiednim poziomie merytorycznym, w sposób przystępny dla studenta. Informacje na temat systemu oceniania na poszczególnych kursach studenci pozyskują od nauczycieli akademickich. Sposób weryfikacji uzyskiwania efektów kształcenia jest również opisany w sylabusach. Zdaniem studentów informacje podawane w sylabusach znajdują odzwierciedlenie w prowadzonych zajęciach. Nauczyciele akademiccy nie zmieniają zasad oceniania podczas trwania roku akademickiego. Opis efektów kształcenia zawarty w sylabusach z punktu widzenia studentów jest kompletny. Dla wizytowanego kierunku prowadzi się kształcenie na odległość, studenci wizytowanego kierunku wyrazili swoje niezadowolenie nauczaniem języka angielskiego tą metodą. Jednak pomimo negatywnej opinii odnoszącej się do przedmiotu nauczania za pośrednictwem platformy e-</w:t>
            </w:r>
            <w:proofErr w:type="spellStart"/>
            <w:r w:rsidRPr="00631863">
              <w:rPr>
                <w:rFonts w:ascii="Times New Roman" w:hAnsi="Times New Roman" w:cs="Times New Roman"/>
              </w:rPr>
              <w:t>learningowej</w:t>
            </w:r>
            <w:proofErr w:type="spellEnd"/>
            <w:r w:rsidRPr="00631863">
              <w:rPr>
                <w:rFonts w:ascii="Times New Roman" w:hAnsi="Times New Roman" w:cs="Times New Roman"/>
              </w:rPr>
              <w:t xml:space="preserve">, same metody weryfikacji osiągania efektów kształcenia na odległość są </w:t>
            </w:r>
            <w:r w:rsidR="00765291" w:rsidRPr="00631863">
              <w:rPr>
                <w:rFonts w:ascii="Times New Roman" w:hAnsi="Times New Roman" w:cs="Times New Roman"/>
              </w:rPr>
              <w:t>prawidłowe.</w:t>
            </w:r>
          </w:p>
          <w:p w:rsidR="00765291" w:rsidRPr="00631863" w:rsidRDefault="00765291" w:rsidP="00765291">
            <w:pPr>
              <w:pStyle w:val="Teksteksperta"/>
              <w:rPr>
                <w:b/>
                <w:sz w:val="22"/>
                <w:szCs w:val="22"/>
              </w:rPr>
            </w:pPr>
            <w:r w:rsidRPr="00631863">
              <w:rPr>
                <w:b/>
                <w:sz w:val="22"/>
                <w:szCs w:val="22"/>
              </w:rPr>
              <w:t>Ocena spełnienia kryterium</w:t>
            </w:r>
            <w:r w:rsidR="002A7DED" w:rsidRPr="00631863">
              <w:rPr>
                <w:b/>
                <w:sz w:val="22"/>
                <w:szCs w:val="22"/>
              </w:rPr>
              <w:t xml:space="preserve"> </w:t>
            </w:r>
            <w:r w:rsidRPr="00631863">
              <w:rPr>
                <w:b/>
                <w:sz w:val="22"/>
                <w:szCs w:val="22"/>
              </w:rPr>
              <w:t xml:space="preserve">1.7.2 -w pełni </w:t>
            </w:r>
          </w:p>
          <w:p w:rsidR="00765291" w:rsidRPr="00631863" w:rsidRDefault="00765291" w:rsidP="0005268D">
            <w:pPr>
              <w:spacing w:after="0" w:line="240" w:lineRule="auto"/>
              <w:ind w:firstLine="708"/>
              <w:jc w:val="both"/>
              <w:rPr>
                <w:rFonts w:ascii="Times New Roman" w:hAnsi="Times New Roman" w:cs="Times New Roman"/>
              </w:rPr>
            </w:pPr>
          </w:p>
          <w:p w:rsidR="00EF4331" w:rsidRPr="00631863" w:rsidRDefault="00EF4331" w:rsidP="002A7DED">
            <w:pPr>
              <w:pStyle w:val="Teksteksperta"/>
              <w:ind w:firstLine="0"/>
              <w:rPr>
                <w:b/>
                <w:sz w:val="22"/>
                <w:szCs w:val="22"/>
              </w:rPr>
            </w:pPr>
            <w:r w:rsidRPr="00631863">
              <w:rPr>
                <w:b/>
                <w:sz w:val="22"/>
                <w:szCs w:val="22"/>
              </w:rPr>
              <w:t xml:space="preserve">2. </w:t>
            </w:r>
            <w:r w:rsidR="00765291" w:rsidRPr="00631863">
              <w:rPr>
                <w:b/>
                <w:sz w:val="22"/>
                <w:szCs w:val="22"/>
              </w:rPr>
              <w:t>Ocena spełnienia kryterium</w:t>
            </w:r>
            <w:r w:rsidR="002A7DED" w:rsidRPr="00631863">
              <w:rPr>
                <w:b/>
                <w:sz w:val="22"/>
                <w:szCs w:val="22"/>
              </w:rPr>
              <w:t xml:space="preserve"> </w:t>
            </w:r>
            <w:r w:rsidR="00765291" w:rsidRPr="00631863">
              <w:rPr>
                <w:b/>
                <w:sz w:val="22"/>
                <w:szCs w:val="22"/>
              </w:rPr>
              <w:t>1.7</w:t>
            </w:r>
            <w:r w:rsidR="002A7DED" w:rsidRPr="00631863">
              <w:rPr>
                <w:b/>
                <w:sz w:val="22"/>
                <w:szCs w:val="22"/>
              </w:rPr>
              <w:t xml:space="preserve"> </w:t>
            </w:r>
            <w:r w:rsidR="00765291" w:rsidRPr="00631863">
              <w:rPr>
                <w:b/>
                <w:sz w:val="22"/>
                <w:szCs w:val="22"/>
              </w:rPr>
              <w:t>-</w:t>
            </w:r>
            <w:r w:rsidR="002A7DED" w:rsidRPr="00631863">
              <w:rPr>
                <w:b/>
                <w:sz w:val="22"/>
                <w:szCs w:val="22"/>
              </w:rPr>
              <w:t xml:space="preserve"> </w:t>
            </w:r>
            <w:r w:rsidR="00765291" w:rsidRPr="00631863">
              <w:rPr>
                <w:b/>
                <w:sz w:val="22"/>
                <w:szCs w:val="22"/>
              </w:rPr>
              <w:t xml:space="preserve">w pełni </w:t>
            </w:r>
          </w:p>
          <w:p w:rsidR="00EF4331" w:rsidRPr="00631863" w:rsidRDefault="00EF4331" w:rsidP="004634A4">
            <w:pPr>
              <w:spacing w:after="0" w:line="240" w:lineRule="auto"/>
              <w:jc w:val="both"/>
              <w:rPr>
                <w:rFonts w:ascii="Times New Roman" w:hAnsi="Times New Roman" w:cs="Times New Roman"/>
                <w:highlight w:val="green"/>
              </w:rPr>
            </w:pPr>
            <w:r w:rsidRPr="00631863">
              <w:rPr>
                <w:rFonts w:ascii="Times New Roman" w:hAnsi="Times New Roman" w:cs="Times New Roman"/>
                <w:b/>
              </w:rPr>
              <w:t>3</w:t>
            </w:r>
            <w:r w:rsidRPr="00631863">
              <w:rPr>
                <w:rFonts w:ascii="Times New Roman" w:hAnsi="Times New Roman" w:cs="Times New Roman"/>
              </w:rPr>
              <w:t>.</w:t>
            </w:r>
            <w:r w:rsidR="000A0218" w:rsidRPr="00631863">
              <w:rPr>
                <w:rFonts w:ascii="Times New Roman" w:hAnsi="Times New Roman" w:cs="Times New Roman"/>
                <w:bCs/>
              </w:rPr>
              <w:t xml:space="preserve"> </w:t>
            </w:r>
            <w:r w:rsidR="002A7DED" w:rsidRPr="00631863">
              <w:rPr>
                <w:rFonts w:ascii="Times New Roman" w:hAnsi="Times New Roman" w:cs="Times New Roman"/>
                <w:b/>
                <w:bCs/>
              </w:rPr>
              <w:t xml:space="preserve">Uzasadnienie - </w:t>
            </w:r>
            <w:r w:rsidR="000A0218" w:rsidRPr="00631863">
              <w:rPr>
                <w:rFonts w:ascii="Times New Roman" w:hAnsi="Times New Roman" w:cs="Times New Roman"/>
                <w:bCs/>
              </w:rPr>
              <w:t>System sprawdzania i oceniania umożliwia monitorowanie postępów w uczeniu się oraz ocenę stopnia osiągnięcia przez studentów zakładanych efektów kształcenia</w:t>
            </w:r>
            <w:r w:rsidR="000A0218" w:rsidRPr="00631863">
              <w:rPr>
                <w:rFonts w:ascii="Times New Roman" w:hAnsi="Times New Roman" w:cs="Times New Roman"/>
              </w:rPr>
              <w:t xml:space="preserve"> , co potwierdzi</w:t>
            </w:r>
            <w:r w:rsidR="002A7DED" w:rsidRPr="00631863">
              <w:rPr>
                <w:rFonts w:ascii="Times New Roman" w:hAnsi="Times New Roman" w:cs="Times New Roman"/>
              </w:rPr>
              <w:t>li w swojej opinii studenci</w:t>
            </w:r>
            <w:r w:rsidR="00486088">
              <w:rPr>
                <w:rFonts w:ascii="Times New Roman" w:hAnsi="Times New Roman" w:cs="Times New Roman"/>
              </w:rPr>
              <w:t>.</w:t>
            </w:r>
          </w:p>
        </w:tc>
      </w:tr>
      <w:tr w:rsidR="00EF4331" w:rsidRPr="00631863" w:rsidTr="005169FD">
        <w:trPr>
          <w:trHeight w:val="465"/>
          <w:jc w:val="center"/>
        </w:trPr>
        <w:tc>
          <w:tcPr>
            <w:tcW w:w="5000" w:type="pct"/>
            <w:shd w:val="clear" w:color="auto" w:fill="95B3D7"/>
            <w:vAlign w:val="center"/>
          </w:tcPr>
          <w:p w:rsidR="00EF4331" w:rsidRPr="00631863" w:rsidRDefault="00EF4331" w:rsidP="00C63128">
            <w:pPr>
              <w:spacing w:after="0" w:line="240" w:lineRule="auto"/>
              <w:jc w:val="both"/>
              <w:rPr>
                <w:rFonts w:ascii="Times New Roman" w:hAnsi="Times New Roman" w:cs="Times New Roman"/>
                <w:b/>
              </w:rPr>
            </w:pPr>
            <w:r w:rsidRPr="00631863">
              <w:rPr>
                <w:rFonts w:ascii="Times New Roman" w:hAnsi="Times New Roman" w:cs="Times New Roman"/>
                <w:b/>
              </w:rPr>
              <w:lastRenderedPageBreak/>
              <w:t>2. Liczba i jakość kadry naukowo-dydaktycznej zapewniają realizację programu kształcenia na ocenianym kierunku oraz osiągnięcie przez studentów zakładanych efektów kształcenia</w:t>
            </w:r>
          </w:p>
          <w:p w:rsidR="00EF4331" w:rsidRPr="00631863" w:rsidRDefault="00486088" w:rsidP="00C63128">
            <w:pPr>
              <w:spacing w:after="0" w:line="240" w:lineRule="auto"/>
              <w:jc w:val="both"/>
              <w:rPr>
                <w:rFonts w:ascii="Times New Roman" w:hAnsi="Times New Roman" w:cs="Times New Roman"/>
                <w:b/>
              </w:rPr>
            </w:pPr>
            <w:r>
              <w:rPr>
                <w:rFonts w:ascii="Times New Roman" w:hAnsi="Times New Roman" w:cs="Times New Roman"/>
                <w:b/>
              </w:rPr>
              <w:tab/>
            </w:r>
            <w:r w:rsidR="00EF4331" w:rsidRPr="00631863">
              <w:rPr>
                <w:rFonts w:ascii="Times New Roman" w:hAnsi="Times New Roman" w:cs="Times New Roman"/>
                <w:b/>
              </w:rPr>
              <w:t>Ocena</w:t>
            </w:r>
            <w:r w:rsidR="00B96A89" w:rsidRPr="00631863">
              <w:rPr>
                <w:rFonts w:ascii="Times New Roman" w:hAnsi="Times New Roman" w:cs="Times New Roman"/>
                <w:b/>
              </w:rPr>
              <w:t xml:space="preserve"> </w:t>
            </w:r>
            <w:r w:rsidR="004634A4" w:rsidRPr="00631863">
              <w:rPr>
                <w:rFonts w:ascii="Times New Roman" w:hAnsi="Times New Roman" w:cs="Times New Roman"/>
                <w:b/>
              </w:rPr>
              <w:t xml:space="preserve">- </w:t>
            </w:r>
            <w:r w:rsidR="00EF4331" w:rsidRPr="00631863">
              <w:rPr>
                <w:rFonts w:ascii="Times New Roman" w:hAnsi="Times New Roman" w:cs="Times New Roman"/>
                <w:b/>
              </w:rPr>
              <w:t>w pełni</w:t>
            </w:r>
          </w:p>
        </w:tc>
      </w:tr>
      <w:tr w:rsidR="00EF4331" w:rsidRPr="00631863" w:rsidTr="005169FD">
        <w:trPr>
          <w:trHeight w:val="240"/>
          <w:jc w:val="center"/>
        </w:trPr>
        <w:tc>
          <w:tcPr>
            <w:tcW w:w="5000" w:type="pct"/>
            <w:shd w:val="clear" w:color="auto" w:fill="95B3D7"/>
            <w:vAlign w:val="center"/>
          </w:tcPr>
          <w:p w:rsidR="00EF4331" w:rsidRPr="00275A28" w:rsidRDefault="00EF4331" w:rsidP="00C63128">
            <w:pPr>
              <w:spacing w:after="0" w:line="240" w:lineRule="auto"/>
              <w:jc w:val="both"/>
              <w:rPr>
                <w:rFonts w:ascii="Times New Roman" w:hAnsi="Times New Roman" w:cs="Times New Roman"/>
                <w:b/>
              </w:rPr>
            </w:pPr>
            <w:r w:rsidRPr="00275A28">
              <w:rPr>
                <w:rFonts w:ascii="Times New Roman" w:hAnsi="Times New Roman" w:cs="Times New Roman"/>
                <w:b/>
              </w:rPr>
              <w:t>Uzasadnienie oceny w odniesieniu do kryterium 2.</w:t>
            </w:r>
            <w:r w:rsidR="004634A4" w:rsidRPr="00275A28">
              <w:rPr>
                <w:rFonts w:ascii="Times New Roman" w:hAnsi="Times New Roman" w:cs="Times New Roman"/>
                <w:b/>
              </w:rPr>
              <w:t xml:space="preserve"> </w:t>
            </w:r>
            <w:r w:rsidRPr="00275A28">
              <w:rPr>
                <w:rFonts w:ascii="Times New Roman" w:hAnsi="Times New Roman" w:cs="Times New Roman"/>
                <w:b/>
              </w:rPr>
              <w:t xml:space="preserve">Spełnione zostały kryteria dotyczące minimum kadrowego kierunku zarządzanie na studiach I </w:t>
            </w:r>
            <w:proofErr w:type="spellStart"/>
            <w:r w:rsidRPr="00275A28">
              <w:rPr>
                <w:rFonts w:ascii="Times New Roman" w:hAnsi="Times New Roman" w:cs="Times New Roman"/>
                <w:b/>
              </w:rPr>
              <w:t>i</w:t>
            </w:r>
            <w:proofErr w:type="spellEnd"/>
            <w:r w:rsidRPr="00275A28">
              <w:rPr>
                <w:rFonts w:ascii="Times New Roman" w:hAnsi="Times New Roman" w:cs="Times New Roman"/>
                <w:b/>
              </w:rPr>
              <w:t xml:space="preserve"> II stopnia. Dorobek naukowy osób zaliczonych do minimum kadrowego należy do dyscyplin</w:t>
            </w:r>
            <w:r w:rsidR="00486088" w:rsidRPr="00275A28">
              <w:rPr>
                <w:rFonts w:ascii="Times New Roman" w:hAnsi="Times New Roman" w:cs="Times New Roman"/>
                <w:b/>
              </w:rPr>
              <w:t>,</w:t>
            </w:r>
            <w:r w:rsidRPr="00275A28">
              <w:rPr>
                <w:rFonts w:ascii="Times New Roman" w:hAnsi="Times New Roman" w:cs="Times New Roman"/>
                <w:b/>
              </w:rPr>
              <w:t xml:space="preserve"> w których określony zostały efekty kształcenia. Znakomita większość osób posiada doświadczenie zawodowe odpowiadające potrzebom kierunku Obsada zajęć nie budzi zastrzeżeń. Zajęcia praktyczne prowadzone są wyłącznie przez osoby posiadające znaczne doświadczenie zawodowe zgodne z opisem efektów kształcenia w zakresie umiejętności na poziomie prowadzonych przedmiotów oraz kierunku </w:t>
            </w:r>
            <w:r w:rsidRPr="00275A28">
              <w:rPr>
                <w:rFonts w:ascii="Times New Roman" w:hAnsi="Times New Roman" w:cs="Times New Roman"/>
                <w:b/>
                <w:i/>
              </w:rPr>
              <w:t>zarządzanie</w:t>
            </w:r>
            <w:r w:rsidRPr="00275A28">
              <w:rPr>
                <w:rFonts w:ascii="Times New Roman" w:hAnsi="Times New Roman" w:cs="Times New Roman"/>
                <w:b/>
              </w:rPr>
              <w:t xml:space="preserve"> co realizuje cele kształcenia na profilu praktycznym.</w:t>
            </w:r>
            <w:r w:rsidR="00B96A89" w:rsidRPr="00275A28">
              <w:rPr>
                <w:rFonts w:ascii="Times New Roman" w:hAnsi="Times New Roman" w:cs="Times New Roman"/>
                <w:b/>
              </w:rPr>
              <w:t xml:space="preserve"> </w:t>
            </w:r>
          </w:p>
        </w:tc>
      </w:tr>
      <w:tr w:rsidR="00EF4331" w:rsidRPr="00631863" w:rsidTr="005169FD">
        <w:trPr>
          <w:trHeight w:val="255"/>
          <w:jc w:val="center"/>
        </w:trPr>
        <w:tc>
          <w:tcPr>
            <w:tcW w:w="5000" w:type="pct"/>
            <w:shd w:val="clear" w:color="auto" w:fill="95B3D7"/>
            <w:vAlign w:val="center"/>
          </w:tcPr>
          <w:p w:rsidR="00EF4331" w:rsidRPr="00275A28" w:rsidRDefault="00EF4331" w:rsidP="00C63128">
            <w:pPr>
              <w:spacing w:after="0" w:line="240" w:lineRule="auto"/>
              <w:jc w:val="both"/>
              <w:rPr>
                <w:rFonts w:ascii="Times New Roman" w:hAnsi="Times New Roman" w:cs="Times New Roman"/>
                <w:b/>
              </w:rPr>
            </w:pPr>
            <w:r w:rsidRPr="00275A28">
              <w:rPr>
                <w:rFonts w:ascii="Times New Roman" w:hAnsi="Times New Roman" w:cs="Times New Roman"/>
                <w:b/>
              </w:rPr>
              <w:t xml:space="preserve">Zalecenia w odniesieniu do kryterium 2. Dbałość o stały rozwój naukowy i dydaktyczny nauczycieli akademickich tworzących minimum kadrowe, kontynuacja współpracy z </w:t>
            </w:r>
            <w:r w:rsidRPr="00275A28">
              <w:rPr>
                <w:rFonts w:ascii="Times New Roman" w:hAnsi="Times New Roman" w:cs="Times New Roman"/>
                <w:b/>
              </w:rPr>
              <w:lastRenderedPageBreak/>
              <w:t>odpowiednią kadrą prowadzącą zajęcia o charakterze praktycznym. Wprowadzenie do polityki kadrowej kryterium oceny kadry akademickiej w zakresie innowac</w:t>
            </w:r>
            <w:r w:rsidR="006451D8">
              <w:rPr>
                <w:rFonts w:ascii="Times New Roman" w:hAnsi="Times New Roman" w:cs="Times New Roman"/>
                <w:b/>
              </w:rPr>
              <w:t xml:space="preserve">yjności procesu dydaktycznego. </w:t>
            </w:r>
            <w:r w:rsidRPr="00275A28">
              <w:rPr>
                <w:rFonts w:ascii="Times New Roman" w:hAnsi="Times New Roman" w:cs="Times New Roman"/>
                <w:b/>
              </w:rPr>
              <w:t>Zaleca się rozważenie zmiany formy jeszcze większej liczby zajęć z wykładów na warsztaty lub konwersatoria</w:t>
            </w:r>
          </w:p>
        </w:tc>
      </w:tr>
      <w:tr w:rsidR="00EF4331" w:rsidRPr="00631863" w:rsidTr="005169FD">
        <w:trPr>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lastRenderedPageBreak/>
              <w:t xml:space="preserve">2.1 Nauczyciele akademiccy stanowiący minimum kadrowe posiadają dorobek naukowy, który zapewnia realizację programu studiów w obszarze wiedzy odpowiadającym obszarowi kształcenia, wskazanemu dla tego kierunku studiów, w zakresie jednej z dyscyplin naukowych, do których odnoszą się efekty kształcenia określone dla tego kierunku, lub doświadczenie zawodowe zdobyte poza </w:t>
            </w:r>
            <w:r w:rsidR="00631863" w:rsidRPr="00631863">
              <w:rPr>
                <w:rFonts w:ascii="Times New Roman" w:hAnsi="Times New Roman" w:cs="Times New Roman"/>
              </w:rPr>
              <w:t>Uczelni</w:t>
            </w:r>
            <w:r w:rsidRPr="00631863">
              <w:rPr>
                <w:rFonts w:ascii="Times New Roman" w:hAnsi="Times New Roman" w:cs="Times New Roman"/>
              </w:rPr>
              <w:t>ą, związane z umiejętnościami wskazanymi w opisie efektów kształcenia dla tego kierunku. Struktura kwalifikacji nauczycieli akademickich stanowiących minimum kadrowe odpowiada wymogom prawa określonym dla kierunków studiów o profilu praktycznym, a ich liczba jest właściwa w stosunku do liczby studentów ocenianego kierunku.</w:t>
            </w:r>
            <w:r w:rsidRPr="00631863">
              <w:rPr>
                <w:rFonts w:ascii="Times New Roman" w:hAnsi="Times New Roman" w:cs="Times New Roman"/>
                <w:b/>
                <w:bCs/>
              </w:rPr>
              <w:t xml:space="preserve"> *</w:t>
            </w:r>
          </w:p>
        </w:tc>
      </w:tr>
      <w:tr w:rsidR="00EF4331" w:rsidRPr="00631863" w:rsidTr="005169FD">
        <w:trPr>
          <w:jc w:val="center"/>
        </w:trPr>
        <w:tc>
          <w:tcPr>
            <w:tcW w:w="5000" w:type="pct"/>
            <w:vAlign w:val="center"/>
          </w:tcPr>
          <w:p w:rsidR="00EF4331" w:rsidRPr="00631863" w:rsidRDefault="00EF4331" w:rsidP="00C63128">
            <w:pPr>
              <w:spacing w:after="0" w:line="240" w:lineRule="auto"/>
              <w:jc w:val="both"/>
              <w:rPr>
                <w:rFonts w:ascii="Times New Roman" w:hAnsi="Times New Roman" w:cs="Times New Roman"/>
                <w:i/>
              </w:rPr>
            </w:pPr>
            <w:r w:rsidRPr="00631863">
              <w:rPr>
                <w:rFonts w:ascii="Times New Roman" w:hAnsi="Times New Roman" w:cs="Times New Roman"/>
                <w:i/>
              </w:rPr>
              <w:t>1. Opis stanu faktycznego</w:t>
            </w:r>
          </w:p>
          <w:p w:rsidR="00EF4331" w:rsidRPr="00631863" w:rsidRDefault="00486088" w:rsidP="00C63128">
            <w:pPr>
              <w:spacing w:after="0" w:line="240" w:lineRule="auto"/>
              <w:jc w:val="both"/>
              <w:rPr>
                <w:rFonts w:ascii="Times New Roman" w:hAnsi="Times New Roman" w:cs="Times New Roman"/>
              </w:rPr>
            </w:pPr>
            <w:r>
              <w:rPr>
                <w:rFonts w:ascii="Times New Roman" w:hAnsi="Times New Roman" w:cs="Times New Roman"/>
              </w:rPr>
              <w:tab/>
            </w:r>
            <w:r w:rsidR="00631863" w:rsidRPr="00631863">
              <w:rPr>
                <w:rFonts w:ascii="Times New Roman" w:hAnsi="Times New Roman" w:cs="Times New Roman"/>
              </w:rPr>
              <w:t>Uczelnia</w:t>
            </w:r>
            <w:r w:rsidR="00EF4331" w:rsidRPr="00631863">
              <w:rPr>
                <w:rFonts w:ascii="Times New Roman" w:hAnsi="Times New Roman" w:cs="Times New Roman"/>
              </w:rPr>
              <w:t xml:space="preserve"> w raporcie samooceny do minimum kadrowego przedstawiła 12 osób</w:t>
            </w:r>
            <w:r>
              <w:rPr>
                <w:rFonts w:ascii="Times New Roman" w:hAnsi="Times New Roman" w:cs="Times New Roman"/>
              </w:rPr>
              <w:t>, w tym 6 samodzielnych (</w:t>
            </w:r>
            <w:r w:rsidR="00EF4331" w:rsidRPr="00631863">
              <w:rPr>
                <w:rFonts w:ascii="Times New Roman" w:hAnsi="Times New Roman" w:cs="Times New Roman"/>
              </w:rPr>
              <w:t>w tym 4 z tytułem profesora) nauczycieli akademickich oraz 6 doktorów. Analiza dorobku naukowego pozwala stwierdzić</w:t>
            </w:r>
            <w:r>
              <w:rPr>
                <w:rFonts w:ascii="Times New Roman" w:hAnsi="Times New Roman" w:cs="Times New Roman"/>
              </w:rPr>
              <w:t>,</w:t>
            </w:r>
            <w:r w:rsidR="00EF4331" w:rsidRPr="00631863">
              <w:rPr>
                <w:rFonts w:ascii="Times New Roman" w:hAnsi="Times New Roman" w:cs="Times New Roman"/>
              </w:rPr>
              <w:t xml:space="preserve"> iż posiadają oni aktualny dorobek naukowy w obszarze nauk społecznych, w dziedzinie nauk ekonomicznych w dyscyplinie nauki o zarządzaniu oraz ekonomia</w:t>
            </w:r>
            <w:r>
              <w:rPr>
                <w:rFonts w:ascii="Times New Roman" w:hAnsi="Times New Roman" w:cs="Times New Roman"/>
              </w:rPr>
              <w:t>,</w:t>
            </w:r>
            <w:r w:rsidR="00EF4331" w:rsidRPr="00631863">
              <w:rPr>
                <w:rFonts w:ascii="Times New Roman" w:hAnsi="Times New Roman" w:cs="Times New Roman"/>
              </w:rPr>
              <w:t xml:space="preserve"> a zatem w dyscyplinach, w których określone zostały efekty kształcenia. Dorobek naukowy osób proponowanych do minimum kadrowego </w:t>
            </w:r>
            <w:r w:rsidR="00765291" w:rsidRPr="00631863">
              <w:rPr>
                <w:rFonts w:ascii="Times New Roman" w:hAnsi="Times New Roman" w:cs="Times New Roman"/>
              </w:rPr>
              <w:t>koncentruje</w:t>
            </w:r>
            <w:r w:rsidR="00EF4331" w:rsidRPr="00631863">
              <w:rPr>
                <w:rFonts w:ascii="Times New Roman" w:hAnsi="Times New Roman" w:cs="Times New Roman"/>
              </w:rPr>
              <w:t xml:space="preserve"> się na takich zagadnieniach jak: </w:t>
            </w:r>
            <w:r w:rsidR="00EF4331" w:rsidRPr="00631863">
              <w:rPr>
                <w:rFonts w:ascii="Times New Roman" w:hAnsi="Times New Roman" w:cs="Times New Roman"/>
                <w:i/>
              </w:rPr>
              <w:t>zarządzanie</w:t>
            </w:r>
            <w:r w:rsidR="00EF4331" w:rsidRPr="00631863">
              <w:rPr>
                <w:rFonts w:ascii="Times New Roman" w:hAnsi="Times New Roman" w:cs="Times New Roman"/>
              </w:rPr>
              <w:t xml:space="preserve"> strategiczne, </w:t>
            </w:r>
            <w:r w:rsidR="00EF4331" w:rsidRPr="00631863">
              <w:rPr>
                <w:rFonts w:ascii="Times New Roman" w:hAnsi="Times New Roman" w:cs="Times New Roman"/>
                <w:i/>
              </w:rPr>
              <w:t>zarządzanie</w:t>
            </w:r>
            <w:r w:rsidR="00EF4331" w:rsidRPr="00631863">
              <w:rPr>
                <w:rFonts w:ascii="Times New Roman" w:hAnsi="Times New Roman" w:cs="Times New Roman"/>
              </w:rPr>
              <w:t xml:space="preserve"> przedsiębiorstwem, </w:t>
            </w:r>
            <w:r w:rsidR="00EF4331" w:rsidRPr="00631863">
              <w:rPr>
                <w:rFonts w:ascii="Times New Roman" w:hAnsi="Times New Roman" w:cs="Times New Roman"/>
                <w:i/>
              </w:rPr>
              <w:t>zarządzanie</w:t>
            </w:r>
            <w:r w:rsidR="00EF4331" w:rsidRPr="00631863">
              <w:rPr>
                <w:rFonts w:ascii="Times New Roman" w:hAnsi="Times New Roman" w:cs="Times New Roman"/>
              </w:rPr>
              <w:t xml:space="preserve"> wiedzą, </w:t>
            </w:r>
            <w:r w:rsidR="00EF4331" w:rsidRPr="00631863">
              <w:rPr>
                <w:rFonts w:ascii="Times New Roman" w:hAnsi="Times New Roman" w:cs="Times New Roman"/>
                <w:i/>
              </w:rPr>
              <w:t>zarządzanie</w:t>
            </w:r>
            <w:r w:rsidR="00EF4331" w:rsidRPr="00631863">
              <w:rPr>
                <w:rFonts w:ascii="Times New Roman" w:hAnsi="Times New Roman" w:cs="Times New Roman"/>
              </w:rPr>
              <w:t xml:space="preserve"> innowacjami, </w:t>
            </w:r>
            <w:r w:rsidR="00EF4331" w:rsidRPr="00631863">
              <w:rPr>
                <w:rFonts w:ascii="Times New Roman" w:hAnsi="Times New Roman" w:cs="Times New Roman"/>
                <w:i/>
              </w:rPr>
              <w:t>zarządzanie</w:t>
            </w:r>
            <w:r w:rsidR="00EF4331" w:rsidRPr="00631863">
              <w:rPr>
                <w:rFonts w:ascii="Times New Roman" w:hAnsi="Times New Roman" w:cs="Times New Roman"/>
              </w:rPr>
              <w:t xml:space="preserve"> kadrami, </w:t>
            </w:r>
            <w:r w:rsidR="00EF4331" w:rsidRPr="00631863">
              <w:rPr>
                <w:rFonts w:ascii="Times New Roman" w:hAnsi="Times New Roman" w:cs="Times New Roman"/>
                <w:i/>
              </w:rPr>
              <w:t>zarządzanie</w:t>
            </w:r>
            <w:r w:rsidR="00EF4331" w:rsidRPr="00631863">
              <w:rPr>
                <w:rFonts w:ascii="Times New Roman" w:hAnsi="Times New Roman" w:cs="Times New Roman"/>
              </w:rPr>
              <w:t xml:space="preserve"> projektami, </w:t>
            </w:r>
            <w:r w:rsidR="00EF4331" w:rsidRPr="00631863">
              <w:rPr>
                <w:rFonts w:ascii="Times New Roman" w:hAnsi="Times New Roman" w:cs="Times New Roman"/>
                <w:i/>
              </w:rPr>
              <w:t>zarządzanie</w:t>
            </w:r>
            <w:r>
              <w:rPr>
                <w:rFonts w:ascii="Times New Roman" w:hAnsi="Times New Roman" w:cs="Times New Roman"/>
              </w:rPr>
              <w:t xml:space="preserve"> zasobami ludzkimi.</w:t>
            </w:r>
            <w:r w:rsidR="00EF4331" w:rsidRPr="00631863">
              <w:rPr>
                <w:rFonts w:ascii="Times New Roman" w:hAnsi="Times New Roman" w:cs="Times New Roman"/>
              </w:rPr>
              <w:t xml:space="preserve"> W dyscyplinie ekonomia pracownicy zajmują się modelowaniem procesów gospodarczych. Wśród osób proponowanych do minimum kadrowego sześć osób (a więc 50 % kadry)</w:t>
            </w:r>
            <w:r w:rsidR="0048335F" w:rsidRPr="00631863">
              <w:rPr>
                <w:rFonts w:ascii="Times New Roman" w:hAnsi="Times New Roman" w:cs="Times New Roman"/>
              </w:rPr>
              <w:t xml:space="preserve"> </w:t>
            </w:r>
            <w:r w:rsidR="00EF4331" w:rsidRPr="00631863">
              <w:rPr>
                <w:rFonts w:ascii="Times New Roman" w:hAnsi="Times New Roman" w:cs="Times New Roman"/>
              </w:rPr>
              <w:t>posiada oprócz dorobku naukowego doświadczenie zawodowe zgodne z opisem efektów kształcenia w zakresie umiejętności i to zarówno na poziomie kierunku</w:t>
            </w:r>
            <w:r>
              <w:rPr>
                <w:rFonts w:ascii="Times New Roman" w:hAnsi="Times New Roman" w:cs="Times New Roman"/>
              </w:rPr>
              <w:t>,</w:t>
            </w:r>
            <w:r w:rsidR="00EF4331" w:rsidRPr="00631863">
              <w:rPr>
                <w:rFonts w:ascii="Times New Roman" w:hAnsi="Times New Roman" w:cs="Times New Roman"/>
              </w:rPr>
              <w:t xml:space="preserve"> jak i prowadzonych przedmiotów. Osoby proponowane do minimum kadrowego prowadzą zajęcia w wymiarze zgodnym z przepisami prawa i złożyły odpowiednie i właściwe oświadczenia o przynależności do minimum kadrowego. Wszyscy nauczyciele zaproponowani do minimum kadrowego zatrudnieni są na WSB na podstawowym miejscu pracy. Zatem zespół oceniający biorąc pod uwagę dorobek naukowy, obciążenia dydaktyczne, złożone oświadczenia oraz doświadczenie zawodowe stwierdza iż minimum kadrowe na studiach I </w:t>
            </w:r>
            <w:proofErr w:type="spellStart"/>
            <w:r w:rsidR="00EF4331" w:rsidRPr="00631863">
              <w:rPr>
                <w:rFonts w:ascii="Times New Roman" w:hAnsi="Times New Roman" w:cs="Times New Roman"/>
              </w:rPr>
              <w:t>i</w:t>
            </w:r>
            <w:proofErr w:type="spellEnd"/>
            <w:r w:rsidR="00EF4331" w:rsidRPr="00631863">
              <w:rPr>
                <w:rFonts w:ascii="Times New Roman" w:hAnsi="Times New Roman" w:cs="Times New Roman"/>
              </w:rPr>
              <w:t xml:space="preserve"> II stopnia na kierunku </w:t>
            </w:r>
            <w:r w:rsidR="00EF4331" w:rsidRPr="00631863">
              <w:rPr>
                <w:rFonts w:ascii="Times New Roman" w:hAnsi="Times New Roman" w:cs="Times New Roman"/>
                <w:i/>
              </w:rPr>
              <w:t>zarządzanie</w:t>
            </w:r>
            <w:r w:rsidR="00EF4331" w:rsidRPr="00631863">
              <w:rPr>
                <w:rFonts w:ascii="Times New Roman" w:hAnsi="Times New Roman" w:cs="Times New Roman"/>
              </w:rPr>
              <w:t xml:space="preserve"> jest spełnione. </w:t>
            </w:r>
            <w:r w:rsidR="00F96209" w:rsidRPr="00631863">
              <w:rPr>
                <w:rFonts w:ascii="Times New Roman" w:hAnsi="Times New Roman" w:cs="Times New Roman"/>
              </w:rPr>
              <w:t>Liczba nauczycieli stanowiących minimum kadrowe w stosunku do liczby studentów wynosi 1:95</w:t>
            </w:r>
            <w:r>
              <w:rPr>
                <w:rFonts w:ascii="Times New Roman" w:hAnsi="Times New Roman" w:cs="Times New Roman"/>
              </w:rPr>
              <w:t>,</w:t>
            </w:r>
            <w:r w:rsidR="00B96A89" w:rsidRPr="00631863">
              <w:rPr>
                <w:rFonts w:ascii="Times New Roman" w:hAnsi="Times New Roman" w:cs="Times New Roman"/>
              </w:rPr>
              <w:t xml:space="preserve"> </w:t>
            </w:r>
            <w:r w:rsidR="00F96209" w:rsidRPr="00631863">
              <w:rPr>
                <w:rFonts w:ascii="Times New Roman" w:hAnsi="Times New Roman" w:cs="Times New Roman"/>
              </w:rPr>
              <w:t>co spełnia określone wymagania.</w:t>
            </w:r>
            <w:r w:rsidR="00B96A89" w:rsidRPr="00631863">
              <w:rPr>
                <w:rFonts w:ascii="Times New Roman" w:hAnsi="Times New Roman" w:cs="Times New Roman"/>
              </w:rPr>
              <w:t xml:space="preserve"> </w:t>
            </w:r>
          </w:p>
          <w:p w:rsidR="00EF4331" w:rsidRPr="00631863" w:rsidRDefault="00FE54DE" w:rsidP="00C63128">
            <w:pPr>
              <w:keepNext/>
              <w:spacing w:before="240" w:after="0" w:line="240" w:lineRule="auto"/>
              <w:jc w:val="both"/>
              <w:rPr>
                <w:rFonts w:ascii="Times New Roman" w:hAnsi="Times New Roman" w:cs="Times New Roman"/>
                <w:b/>
              </w:rPr>
            </w:pPr>
            <w:r w:rsidRPr="00631863">
              <w:rPr>
                <w:rFonts w:ascii="Times New Roman" w:hAnsi="Times New Roman" w:cs="Times New Roman"/>
                <w:b/>
              </w:rPr>
              <w:t xml:space="preserve">2. </w:t>
            </w:r>
            <w:r w:rsidR="004634A4" w:rsidRPr="00631863">
              <w:rPr>
                <w:rFonts w:ascii="Times New Roman" w:hAnsi="Times New Roman" w:cs="Times New Roman"/>
                <w:b/>
              </w:rPr>
              <w:t xml:space="preserve">Ocena spełnienie kryterium 2.1 </w:t>
            </w:r>
            <w:r w:rsidR="00486088">
              <w:rPr>
                <w:rFonts w:ascii="Times New Roman" w:hAnsi="Times New Roman" w:cs="Times New Roman"/>
                <w:b/>
              </w:rPr>
              <w:t xml:space="preserve">- </w:t>
            </w:r>
            <w:r w:rsidR="004634A4" w:rsidRPr="00631863">
              <w:rPr>
                <w:rFonts w:ascii="Times New Roman" w:hAnsi="Times New Roman" w:cs="Times New Roman"/>
                <w:b/>
              </w:rPr>
              <w:t>w</w:t>
            </w:r>
            <w:r w:rsidR="00360055" w:rsidRPr="00631863">
              <w:rPr>
                <w:rFonts w:ascii="Times New Roman" w:hAnsi="Times New Roman" w:cs="Times New Roman"/>
                <w:b/>
              </w:rPr>
              <w:t xml:space="preserve"> pełni</w:t>
            </w:r>
          </w:p>
          <w:p w:rsidR="00EF4331" w:rsidRPr="00631863" w:rsidRDefault="00FE54DE" w:rsidP="00486088">
            <w:pPr>
              <w:spacing w:after="0" w:line="240" w:lineRule="auto"/>
              <w:jc w:val="both"/>
              <w:rPr>
                <w:rFonts w:ascii="Times New Roman" w:hAnsi="Times New Roman" w:cs="Times New Roman"/>
                <w:color w:val="F79646"/>
              </w:rPr>
            </w:pPr>
            <w:r w:rsidRPr="00631863">
              <w:rPr>
                <w:rFonts w:ascii="Times New Roman" w:hAnsi="Times New Roman" w:cs="Times New Roman"/>
                <w:b/>
              </w:rPr>
              <w:t xml:space="preserve">3. </w:t>
            </w:r>
            <w:r w:rsidR="00EF4331" w:rsidRPr="00631863">
              <w:rPr>
                <w:rFonts w:ascii="Times New Roman" w:hAnsi="Times New Roman" w:cs="Times New Roman"/>
                <w:b/>
              </w:rPr>
              <w:t>Uzasadnienie</w:t>
            </w:r>
            <w:r w:rsidRPr="00631863">
              <w:rPr>
                <w:rFonts w:ascii="Times New Roman" w:hAnsi="Times New Roman" w:cs="Times New Roman"/>
              </w:rPr>
              <w:t>:</w:t>
            </w:r>
            <w:r w:rsidR="00EF4331" w:rsidRPr="00631863">
              <w:rPr>
                <w:rFonts w:ascii="Times New Roman" w:hAnsi="Times New Roman" w:cs="Times New Roman"/>
              </w:rPr>
              <w:t xml:space="preserve"> Zespół oceniający na podstawie analizy dorobku naukowego, doświadczenia zawodowego, analizy obciążeń dydaktycznych i złożonych oświadczeń stwierdza że wszystkie osoby proponowane do minimum kadrowego sp</w:t>
            </w:r>
            <w:r w:rsidR="00486088">
              <w:rPr>
                <w:rFonts w:ascii="Times New Roman" w:hAnsi="Times New Roman" w:cs="Times New Roman"/>
              </w:rPr>
              <w:t>ełniają wymogi w tym zakresie (</w:t>
            </w:r>
            <w:r w:rsidR="00EF4331" w:rsidRPr="00631863">
              <w:rPr>
                <w:rFonts w:ascii="Times New Roman" w:hAnsi="Times New Roman" w:cs="Times New Roman"/>
              </w:rPr>
              <w:t>posiadają dorobek naukowy w dyscyplinie nauki o zarządzaniu i ekonomia</w:t>
            </w:r>
            <w:r w:rsidR="00486088">
              <w:rPr>
                <w:rFonts w:ascii="Times New Roman" w:hAnsi="Times New Roman" w:cs="Times New Roman"/>
              </w:rPr>
              <w:t>,</w:t>
            </w:r>
            <w:r w:rsidR="00EF4331" w:rsidRPr="00631863">
              <w:rPr>
                <w:rFonts w:ascii="Times New Roman" w:hAnsi="Times New Roman" w:cs="Times New Roman"/>
              </w:rPr>
              <w:t xml:space="preserve"> a wi</w:t>
            </w:r>
            <w:r w:rsidR="00486088">
              <w:rPr>
                <w:rFonts w:ascii="Times New Roman" w:hAnsi="Times New Roman" w:cs="Times New Roman"/>
              </w:rPr>
              <w:t>ę</w:t>
            </w:r>
            <w:r w:rsidR="00EF4331" w:rsidRPr="00631863">
              <w:rPr>
                <w:rFonts w:ascii="Times New Roman" w:hAnsi="Times New Roman" w:cs="Times New Roman"/>
              </w:rPr>
              <w:t>c w dyscyplinach</w:t>
            </w:r>
            <w:r w:rsidR="00486088">
              <w:rPr>
                <w:rFonts w:ascii="Times New Roman" w:hAnsi="Times New Roman" w:cs="Times New Roman"/>
              </w:rPr>
              <w:t>,</w:t>
            </w:r>
            <w:r w:rsidR="00EF4331" w:rsidRPr="00631863">
              <w:rPr>
                <w:rFonts w:ascii="Times New Roman" w:hAnsi="Times New Roman" w:cs="Times New Roman"/>
              </w:rPr>
              <w:t xml:space="preserve"> w których określono efekty kształcenia, prowadzą zajęcia w odpowiednim wymiarze godzin, zatrudnione są na podstawowym miejscu pracy i deklarują właściwą przynależność do minimum kadrowego i zostały zaliczone do minimum kadrowego</w:t>
            </w:r>
            <w:r w:rsidR="00486088">
              <w:rPr>
                <w:rFonts w:ascii="Times New Roman" w:hAnsi="Times New Roman" w:cs="Times New Roman"/>
              </w:rPr>
              <w:t>)</w:t>
            </w:r>
            <w:r w:rsidR="00EF4331" w:rsidRPr="00631863">
              <w:rPr>
                <w:rFonts w:ascii="Times New Roman" w:hAnsi="Times New Roman" w:cs="Times New Roman"/>
              </w:rPr>
              <w:t xml:space="preserve">. </w:t>
            </w:r>
            <w:r w:rsidR="00631863" w:rsidRPr="00631863">
              <w:rPr>
                <w:rFonts w:ascii="Times New Roman" w:hAnsi="Times New Roman" w:cs="Times New Roman"/>
              </w:rPr>
              <w:t>Wydział</w:t>
            </w:r>
            <w:r w:rsidR="00EF4331" w:rsidRPr="00631863">
              <w:rPr>
                <w:rFonts w:ascii="Times New Roman" w:hAnsi="Times New Roman" w:cs="Times New Roman"/>
              </w:rPr>
              <w:t xml:space="preserve"> spełnia zatem minimum kadrowe dla kierunku </w:t>
            </w:r>
            <w:r w:rsidR="00EF4331" w:rsidRPr="00631863">
              <w:rPr>
                <w:rFonts w:ascii="Times New Roman" w:hAnsi="Times New Roman" w:cs="Times New Roman"/>
                <w:i/>
              </w:rPr>
              <w:t>zarządzanie</w:t>
            </w:r>
            <w:r w:rsidR="00EF4331" w:rsidRPr="00631863">
              <w:rPr>
                <w:rFonts w:ascii="Times New Roman" w:hAnsi="Times New Roman" w:cs="Times New Roman"/>
              </w:rPr>
              <w:t xml:space="preserve"> na studiach I</w:t>
            </w:r>
            <w:r w:rsidR="00B96A89" w:rsidRPr="00631863">
              <w:rPr>
                <w:rFonts w:ascii="Times New Roman" w:hAnsi="Times New Roman" w:cs="Times New Roman"/>
              </w:rPr>
              <w:t xml:space="preserve"> </w:t>
            </w:r>
            <w:proofErr w:type="spellStart"/>
            <w:r w:rsidR="00F96209" w:rsidRPr="00631863">
              <w:rPr>
                <w:rFonts w:ascii="Times New Roman" w:hAnsi="Times New Roman" w:cs="Times New Roman"/>
              </w:rPr>
              <w:t>i</w:t>
            </w:r>
            <w:proofErr w:type="spellEnd"/>
            <w:r w:rsidR="00F96209" w:rsidRPr="00631863">
              <w:rPr>
                <w:rFonts w:ascii="Times New Roman" w:hAnsi="Times New Roman" w:cs="Times New Roman"/>
              </w:rPr>
              <w:t xml:space="preserve"> II </w:t>
            </w:r>
            <w:r w:rsidR="00EF4331" w:rsidRPr="00631863">
              <w:rPr>
                <w:rFonts w:ascii="Times New Roman" w:hAnsi="Times New Roman" w:cs="Times New Roman"/>
              </w:rPr>
              <w:t>stopnia</w:t>
            </w:r>
            <w:r w:rsidR="00486088">
              <w:rPr>
                <w:rFonts w:ascii="Times New Roman" w:hAnsi="Times New Roman" w:cs="Times New Roman"/>
              </w:rPr>
              <w:t>.</w:t>
            </w:r>
          </w:p>
        </w:tc>
      </w:tr>
      <w:tr w:rsidR="00EF4331" w:rsidRPr="00631863" w:rsidTr="005169FD">
        <w:trPr>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t xml:space="preserve">2.2 Dorobek naukowy, doświadczenie zawodowe zdobyte poza </w:t>
            </w:r>
            <w:r w:rsidR="00631863" w:rsidRPr="00631863">
              <w:rPr>
                <w:rFonts w:ascii="Times New Roman" w:hAnsi="Times New Roman" w:cs="Times New Roman"/>
              </w:rPr>
              <w:t>Uczelni</w:t>
            </w:r>
            <w:r w:rsidRPr="00631863">
              <w:rPr>
                <w:rFonts w:ascii="Times New Roman" w:hAnsi="Times New Roman" w:cs="Times New Roman"/>
              </w:rPr>
              <w:t xml:space="preserve">ą oraz kompetencje dydaktyczne nauczycieli akademickich prowadzących zajęcia na ocenianym kierunku są adekwatne do realizowanego programu i zakładanych efektów kształcenia. Zajęcia związane z praktycznym przygotowaniem zawodowym, w tym zajęcia warsztatowe, są prowadzone na ocenianym kierunku przez osoby, z których większość posiada doświadczenie zawodowe zdobyte poza </w:t>
            </w:r>
            <w:r w:rsidR="00631863" w:rsidRPr="00631863">
              <w:rPr>
                <w:rFonts w:ascii="Times New Roman" w:hAnsi="Times New Roman" w:cs="Times New Roman"/>
              </w:rPr>
              <w:t>Uczelni</w:t>
            </w:r>
            <w:r w:rsidRPr="00631863">
              <w:rPr>
                <w:rFonts w:ascii="Times New Roman" w:hAnsi="Times New Roman" w:cs="Times New Roman"/>
              </w:rPr>
              <w:t xml:space="preserve">ą, odpowiadające zakresowi prowadzonych zajęć. W przypadku, gdy zajęcia realizowane są </w:t>
            </w:r>
            <w:r w:rsidRPr="00631863">
              <w:rPr>
                <w:rFonts w:ascii="Times New Roman" w:hAnsi="Times New Roman" w:cs="Times New Roman"/>
              </w:rPr>
              <w:br/>
              <w:t>z wykorzystaniem metod i technik kształcenia na odległość, kadra dydaktyczna jest przygotowana do prowadzenia zajęć w tej formie.</w:t>
            </w:r>
            <w:r w:rsidRPr="00631863">
              <w:rPr>
                <w:rFonts w:ascii="Times New Roman" w:hAnsi="Times New Roman" w:cs="Times New Roman"/>
                <w:b/>
                <w:bCs/>
              </w:rPr>
              <w:t xml:space="preserve"> *</w:t>
            </w:r>
          </w:p>
        </w:tc>
      </w:tr>
      <w:tr w:rsidR="00EF4331" w:rsidRPr="00631863" w:rsidTr="005169FD">
        <w:trPr>
          <w:jc w:val="center"/>
        </w:trPr>
        <w:tc>
          <w:tcPr>
            <w:tcW w:w="5000" w:type="pct"/>
            <w:vAlign w:val="center"/>
          </w:tcPr>
          <w:p w:rsidR="00EF4331" w:rsidRPr="00631863" w:rsidRDefault="00EF4331" w:rsidP="00C63128">
            <w:pPr>
              <w:spacing w:after="0" w:line="240" w:lineRule="auto"/>
              <w:jc w:val="both"/>
              <w:rPr>
                <w:rFonts w:ascii="Times New Roman" w:hAnsi="Times New Roman" w:cs="Times New Roman"/>
                <w:i/>
              </w:rPr>
            </w:pPr>
            <w:r w:rsidRPr="00631863">
              <w:rPr>
                <w:rFonts w:ascii="Times New Roman" w:hAnsi="Times New Roman" w:cs="Times New Roman"/>
                <w:b/>
              </w:rPr>
              <w:t>1. Opis stanu faktycznego</w:t>
            </w:r>
          </w:p>
          <w:p w:rsidR="00EF4331" w:rsidRPr="00631863" w:rsidRDefault="00486088" w:rsidP="00C63128">
            <w:pPr>
              <w:spacing w:after="0" w:line="240" w:lineRule="auto"/>
              <w:jc w:val="both"/>
              <w:rPr>
                <w:rFonts w:ascii="Times New Roman" w:hAnsi="Times New Roman" w:cs="Times New Roman"/>
              </w:rPr>
            </w:pPr>
            <w:r>
              <w:rPr>
                <w:rFonts w:ascii="Times New Roman" w:hAnsi="Times New Roman" w:cs="Times New Roman"/>
              </w:rPr>
              <w:tab/>
            </w:r>
            <w:r w:rsidR="00EF4331" w:rsidRPr="00631863">
              <w:rPr>
                <w:rFonts w:ascii="Times New Roman" w:hAnsi="Times New Roman" w:cs="Times New Roman"/>
              </w:rPr>
              <w:t xml:space="preserve">Na kierunku </w:t>
            </w:r>
            <w:r w:rsidR="00EF4331" w:rsidRPr="00631863">
              <w:rPr>
                <w:rFonts w:ascii="Times New Roman" w:hAnsi="Times New Roman" w:cs="Times New Roman"/>
                <w:i/>
              </w:rPr>
              <w:t>zarządzanie</w:t>
            </w:r>
            <w:r w:rsidR="00EF4331" w:rsidRPr="00631863">
              <w:rPr>
                <w:rFonts w:ascii="Times New Roman" w:hAnsi="Times New Roman" w:cs="Times New Roman"/>
              </w:rPr>
              <w:t xml:space="preserve"> na studiach I stopnia zajęcia prowadzi 77 osób</w:t>
            </w:r>
            <w:r>
              <w:rPr>
                <w:rFonts w:ascii="Times New Roman" w:hAnsi="Times New Roman" w:cs="Times New Roman"/>
              </w:rPr>
              <w:t>,</w:t>
            </w:r>
            <w:r w:rsidR="00EF4331" w:rsidRPr="00631863">
              <w:rPr>
                <w:rFonts w:ascii="Times New Roman" w:hAnsi="Times New Roman" w:cs="Times New Roman"/>
              </w:rPr>
              <w:t xml:space="preserve"> w tym 3 profesorów, 9 doktorów habilitowanych 35 doktorów oraz 30 osób z wykształceniem magisterskim w tym 6 lektorów języka obcego. Znakomita większość bo 71 osób posiada doświadczenie zawodowe zdobyte poza szkolnictwem wyższym odpowiadające potrzebom kierunku zarz</w:t>
            </w:r>
            <w:r w:rsidR="00FE54DE" w:rsidRPr="00631863">
              <w:rPr>
                <w:rFonts w:ascii="Times New Roman" w:hAnsi="Times New Roman" w:cs="Times New Roman"/>
              </w:rPr>
              <w:t>ą</w:t>
            </w:r>
            <w:r w:rsidR="00EF4331" w:rsidRPr="00631863">
              <w:rPr>
                <w:rFonts w:ascii="Times New Roman" w:hAnsi="Times New Roman" w:cs="Times New Roman"/>
              </w:rPr>
              <w:t xml:space="preserve">dzanie. Wśród kadry 4 osoby </w:t>
            </w:r>
            <w:r w:rsidR="00EF4331" w:rsidRPr="00631863">
              <w:rPr>
                <w:rFonts w:ascii="Times New Roman" w:hAnsi="Times New Roman" w:cs="Times New Roman"/>
              </w:rPr>
              <w:lastRenderedPageBreak/>
              <w:t xml:space="preserve">reprezentują nauki humanistyczne, 3 osoby nauki społeczne, 33 osoby nauki ekonomiczne stanowiąc wyraźną przewagę w strukturze kwalifikacji kadry, dwie osoby reprezentują nauki prawne, 3 osoby nauki matematyczne. </w:t>
            </w:r>
          </w:p>
          <w:p w:rsidR="00EF4331" w:rsidRPr="00631863" w:rsidRDefault="00275A28" w:rsidP="00C63128">
            <w:pPr>
              <w:spacing w:after="0" w:line="240" w:lineRule="auto"/>
              <w:jc w:val="both"/>
              <w:rPr>
                <w:rFonts w:ascii="Times New Roman" w:hAnsi="Times New Roman" w:cs="Times New Roman"/>
              </w:rPr>
            </w:pPr>
            <w:r>
              <w:rPr>
                <w:rFonts w:ascii="Times New Roman" w:hAnsi="Times New Roman" w:cs="Times New Roman"/>
              </w:rPr>
              <w:tab/>
            </w:r>
            <w:r w:rsidR="00EF4331" w:rsidRPr="00631863">
              <w:rPr>
                <w:rFonts w:ascii="Times New Roman" w:hAnsi="Times New Roman" w:cs="Times New Roman"/>
              </w:rPr>
              <w:t xml:space="preserve">Zajęcia na studiach II stopnia prowadzą 72 osoby w tym 5 profesorów, 8 doktorów habilitowanych, 35 doktorów, 24 osoby z wykształceniem magisterskim w tym 6 lektorów języka obcego. Wśród kadry 2 osoby reprezentują nauki humanistyczne, 4 dziedzinę nauk społecznych, 34 osoby dziedzinę nauk ekonomicznych, 5 osób dziedzinę nauk prawnych i dwie osoby dyscyplinę matematyka. Osoby z wykształceniem magisterskim prowadzące zajęcia na studiach I jak i II stopnia posiadają doświadczenie zawodowe zgodne z opisem efektów kształcenia (na poziomie kierunku oraz prowadzonego przedmiotu ) w zakresie umiejętności. </w:t>
            </w:r>
          </w:p>
          <w:p w:rsidR="00EF4331" w:rsidRPr="00631863" w:rsidRDefault="00275A28" w:rsidP="00C63128">
            <w:pPr>
              <w:spacing w:after="0" w:line="240" w:lineRule="auto"/>
              <w:jc w:val="both"/>
              <w:rPr>
                <w:rFonts w:ascii="Times New Roman" w:hAnsi="Times New Roman" w:cs="Times New Roman"/>
                <w:b/>
              </w:rPr>
            </w:pPr>
            <w:r>
              <w:rPr>
                <w:rFonts w:ascii="Times New Roman" w:hAnsi="Times New Roman" w:cs="Times New Roman"/>
              </w:rPr>
              <w:tab/>
            </w:r>
            <w:r w:rsidR="00EF4331" w:rsidRPr="00631863">
              <w:rPr>
                <w:rFonts w:ascii="Times New Roman" w:hAnsi="Times New Roman" w:cs="Times New Roman"/>
              </w:rPr>
              <w:t>Osoby</w:t>
            </w:r>
            <w:r w:rsidR="00B96A89" w:rsidRPr="00631863">
              <w:rPr>
                <w:rFonts w:ascii="Times New Roman" w:hAnsi="Times New Roman" w:cs="Times New Roman"/>
              </w:rPr>
              <w:t xml:space="preserve"> </w:t>
            </w:r>
            <w:r w:rsidR="00B13FF5" w:rsidRPr="00631863">
              <w:rPr>
                <w:rFonts w:ascii="Times New Roman" w:hAnsi="Times New Roman" w:cs="Times New Roman"/>
              </w:rPr>
              <w:t xml:space="preserve">z doświadczeniem zawodowym </w:t>
            </w:r>
            <w:r w:rsidR="00EF4331" w:rsidRPr="00631863">
              <w:rPr>
                <w:rFonts w:ascii="Times New Roman" w:hAnsi="Times New Roman" w:cs="Times New Roman"/>
              </w:rPr>
              <w:t>są członkami rad nadzorczych, właścicielami przedsiębiorstw lub firm usługowych.</w:t>
            </w:r>
            <w:r w:rsidR="00B13FF5" w:rsidRPr="00631863">
              <w:rPr>
                <w:rFonts w:ascii="Times New Roman" w:hAnsi="Times New Roman" w:cs="Times New Roman"/>
              </w:rPr>
              <w:t xml:space="preserve"> </w:t>
            </w:r>
            <w:r w:rsidR="00EF4331" w:rsidRPr="00631863">
              <w:rPr>
                <w:rFonts w:ascii="Times New Roman" w:hAnsi="Times New Roman" w:cs="Times New Roman"/>
              </w:rPr>
              <w:t>Wiele osób z wykształceniem magisterskim prowadzących zajęcia zatrudnionych jest na stanowiskach menedżerów, dyrektorów firm, specjalistów ds. marketingu, zarządzania zasobami ludzkimi, księgowych, pracowników administracji państwowej i samorządowej, radców prawnych. Obsada zajęć zarówno na studiach I jak i II stopnia nie budzi zastrzeżeń i respektuje w pełni zasadę zgodności zakresu merytorycznego przedmiotu z dorobkiem naukowym prowadzącego nauczyciela akademickiego. Zajęcia praktyczne prowadzone są wyłącznie przez osoby posiadające doświadczenie zawodowe odpowiadające w pełni zakresowi prowadzonych zajęć a w szczególności zgodne z opisem efektów kształcenia w zakresie umiejętności</w:t>
            </w:r>
            <w:r w:rsidR="00EF4331" w:rsidRPr="00631863">
              <w:rPr>
                <w:rFonts w:ascii="Times New Roman" w:hAnsi="Times New Roman" w:cs="Times New Roman"/>
                <w:b/>
              </w:rPr>
              <w:t xml:space="preserve"> .</w:t>
            </w:r>
            <w:r w:rsidR="00F96209" w:rsidRPr="00631863">
              <w:rPr>
                <w:rFonts w:ascii="Times New Roman" w:hAnsi="Times New Roman" w:cs="Times New Roman"/>
              </w:rPr>
              <w:t>Kadra</w:t>
            </w:r>
            <w:r w:rsidR="00B96A89" w:rsidRPr="00631863">
              <w:rPr>
                <w:rFonts w:ascii="Times New Roman" w:hAnsi="Times New Roman" w:cs="Times New Roman"/>
              </w:rPr>
              <w:t xml:space="preserve"> </w:t>
            </w:r>
            <w:r w:rsidR="00F96209" w:rsidRPr="00631863">
              <w:rPr>
                <w:rFonts w:ascii="Times New Roman" w:hAnsi="Times New Roman" w:cs="Times New Roman"/>
              </w:rPr>
              <w:t>jest przygotowana do prowadzenia zajęć</w:t>
            </w:r>
            <w:r w:rsidR="00B96A89" w:rsidRPr="00631863">
              <w:rPr>
                <w:rFonts w:ascii="Times New Roman" w:hAnsi="Times New Roman" w:cs="Times New Roman"/>
              </w:rPr>
              <w:t xml:space="preserve"> </w:t>
            </w:r>
            <w:r w:rsidR="00F96209" w:rsidRPr="00631863">
              <w:rPr>
                <w:rFonts w:ascii="Times New Roman" w:hAnsi="Times New Roman" w:cs="Times New Roman"/>
              </w:rPr>
              <w:t>z wykorzystaniem</w:t>
            </w:r>
            <w:r w:rsidR="00B96A89" w:rsidRPr="00631863">
              <w:rPr>
                <w:rFonts w:ascii="Times New Roman" w:hAnsi="Times New Roman" w:cs="Times New Roman"/>
              </w:rPr>
              <w:t xml:space="preserve"> </w:t>
            </w:r>
            <w:r w:rsidR="00F96209" w:rsidRPr="00631863">
              <w:rPr>
                <w:rFonts w:ascii="Times New Roman" w:hAnsi="Times New Roman" w:cs="Times New Roman"/>
              </w:rPr>
              <w:t xml:space="preserve">platformy </w:t>
            </w:r>
            <w:proofErr w:type="spellStart"/>
            <w:r w:rsidR="00F96209" w:rsidRPr="00631863">
              <w:rPr>
                <w:rFonts w:ascii="Times New Roman" w:hAnsi="Times New Roman" w:cs="Times New Roman"/>
              </w:rPr>
              <w:t>moodle</w:t>
            </w:r>
            <w:proofErr w:type="spellEnd"/>
            <w:r w:rsidR="00F96209" w:rsidRPr="00631863">
              <w:rPr>
                <w:rFonts w:ascii="Times New Roman" w:hAnsi="Times New Roman" w:cs="Times New Roman"/>
              </w:rPr>
              <w:t>-są to</w:t>
            </w:r>
            <w:r w:rsidR="00B96A89" w:rsidRPr="00631863">
              <w:rPr>
                <w:rFonts w:ascii="Times New Roman" w:hAnsi="Times New Roman" w:cs="Times New Roman"/>
              </w:rPr>
              <w:t xml:space="preserve"> </w:t>
            </w:r>
            <w:r w:rsidR="00F96209" w:rsidRPr="00631863">
              <w:rPr>
                <w:rFonts w:ascii="Times New Roman" w:hAnsi="Times New Roman" w:cs="Times New Roman"/>
              </w:rPr>
              <w:t xml:space="preserve">formy wspomagające o charakterze </w:t>
            </w:r>
            <w:proofErr w:type="spellStart"/>
            <w:r w:rsidR="00F96209" w:rsidRPr="00631863">
              <w:rPr>
                <w:rFonts w:ascii="Times New Roman" w:hAnsi="Times New Roman" w:cs="Times New Roman"/>
              </w:rPr>
              <w:t>blended</w:t>
            </w:r>
            <w:proofErr w:type="spellEnd"/>
            <w:r w:rsidR="00F96209" w:rsidRPr="00631863">
              <w:rPr>
                <w:rFonts w:ascii="Times New Roman" w:hAnsi="Times New Roman" w:cs="Times New Roman"/>
              </w:rPr>
              <w:t xml:space="preserve"> –</w:t>
            </w:r>
            <w:proofErr w:type="spellStart"/>
            <w:r w:rsidR="00F96209" w:rsidRPr="00631863">
              <w:rPr>
                <w:rFonts w:ascii="Times New Roman" w:hAnsi="Times New Roman" w:cs="Times New Roman"/>
              </w:rPr>
              <w:t>learnig</w:t>
            </w:r>
            <w:proofErr w:type="spellEnd"/>
            <w:r w:rsidR="00B96A89" w:rsidRPr="00631863">
              <w:rPr>
                <w:rFonts w:ascii="Times New Roman" w:hAnsi="Times New Roman" w:cs="Times New Roman"/>
                <w:b/>
              </w:rPr>
              <w:t xml:space="preserve"> </w:t>
            </w:r>
            <w:r w:rsidR="00F96209" w:rsidRPr="00631863">
              <w:rPr>
                <w:rFonts w:ascii="Times New Roman" w:hAnsi="Times New Roman" w:cs="Times New Roman"/>
              </w:rPr>
              <w:t xml:space="preserve">Zorganizowano bowiem szkolenie dla nauczycieli akademickich w zakresie podniesienia jakości e -kursów i e serwisów na platformie </w:t>
            </w:r>
            <w:proofErr w:type="spellStart"/>
            <w:r w:rsidR="00F96209" w:rsidRPr="00631863">
              <w:rPr>
                <w:rFonts w:ascii="Times New Roman" w:hAnsi="Times New Roman" w:cs="Times New Roman"/>
              </w:rPr>
              <w:t>moodle</w:t>
            </w:r>
            <w:proofErr w:type="spellEnd"/>
            <w:r w:rsidR="00F96209" w:rsidRPr="00631863">
              <w:rPr>
                <w:rFonts w:ascii="Times New Roman" w:hAnsi="Times New Roman" w:cs="Times New Roman"/>
              </w:rPr>
              <w:t>.</w:t>
            </w:r>
          </w:p>
          <w:p w:rsidR="00275A28" w:rsidRDefault="00275A28" w:rsidP="00C63128">
            <w:pPr>
              <w:spacing w:after="0" w:line="240" w:lineRule="auto"/>
              <w:jc w:val="both"/>
              <w:rPr>
                <w:rFonts w:ascii="Times New Roman" w:hAnsi="Times New Roman" w:cs="Times New Roman"/>
                <w:b/>
                <w:i/>
              </w:rPr>
            </w:pPr>
          </w:p>
          <w:p w:rsidR="00EF4331" w:rsidRPr="00631863" w:rsidRDefault="004634A4" w:rsidP="00C63128">
            <w:pPr>
              <w:spacing w:after="0" w:line="240" w:lineRule="auto"/>
              <w:jc w:val="both"/>
              <w:rPr>
                <w:rFonts w:ascii="Times New Roman" w:hAnsi="Times New Roman" w:cs="Times New Roman"/>
                <w:b/>
              </w:rPr>
            </w:pPr>
            <w:r w:rsidRPr="00631863">
              <w:rPr>
                <w:rFonts w:ascii="Times New Roman" w:hAnsi="Times New Roman" w:cs="Times New Roman"/>
                <w:b/>
                <w:i/>
              </w:rPr>
              <w:t xml:space="preserve">2. </w:t>
            </w:r>
            <w:r w:rsidR="00B13FF5" w:rsidRPr="00631863">
              <w:rPr>
                <w:rFonts w:ascii="Times New Roman" w:hAnsi="Times New Roman" w:cs="Times New Roman"/>
                <w:b/>
              </w:rPr>
              <w:t>Ocena spełnienia kryterium 2.2</w:t>
            </w:r>
            <w:r w:rsidR="00EF4331" w:rsidRPr="00631863">
              <w:rPr>
                <w:rFonts w:ascii="Times New Roman" w:hAnsi="Times New Roman" w:cs="Times New Roman"/>
                <w:b/>
              </w:rPr>
              <w:t xml:space="preserve"> </w:t>
            </w:r>
            <w:r w:rsidRPr="00631863">
              <w:rPr>
                <w:rFonts w:ascii="Times New Roman" w:hAnsi="Times New Roman" w:cs="Times New Roman"/>
                <w:b/>
              </w:rPr>
              <w:t xml:space="preserve">- </w:t>
            </w:r>
            <w:r w:rsidR="00EF4331" w:rsidRPr="00631863">
              <w:rPr>
                <w:rFonts w:ascii="Times New Roman" w:hAnsi="Times New Roman" w:cs="Times New Roman"/>
                <w:b/>
              </w:rPr>
              <w:t>wyróżniając</w:t>
            </w:r>
            <w:r w:rsidRPr="00631863">
              <w:rPr>
                <w:rFonts w:ascii="Times New Roman" w:hAnsi="Times New Roman" w:cs="Times New Roman"/>
                <w:b/>
              </w:rPr>
              <w:t>o</w:t>
            </w:r>
            <w:r w:rsidR="00EF4331" w:rsidRPr="00631863">
              <w:rPr>
                <w:rFonts w:ascii="Times New Roman" w:hAnsi="Times New Roman" w:cs="Times New Roman"/>
                <w:b/>
              </w:rPr>
              <w:t xml:space="preserve"> </w:t>
            </w:r>
          </w:p>
          <w:p w:rsidR="00EF4331" w:rsidRPr="00275A28" w:rsidRDefault="00B13FF5" w:rsidP="00275A28">
            <w:pPr>
              <w:spacing w:after="0" w:line="240" w:lineRule="auto"/>
              <w:jc w:val="both"/>
              <w:rPr>
                <w:rFonts w:ascii="Times New Roman" w:hAnsi="Times New Roman" w:cs="Times New Roman"/>
                <w:b/>
              </w:rPr>
            </w:pPr>
            <w:r w:rsidRPr="00631863">
              <w:rPr>
                <w:rFonts w:ascii="Times New Roman" w:hAnsi="Times New Roman" w:cs="Times New Roman"/>
                <w:b/>
              </w:rPr>
              <w:t>3. Uzasadnienie oceny</w:t>
            </w:r>
            <w:r w:rsidR="004634A4" w:rsidRPr="00631863">
              <w:rPr>
                <w:rFonts w:ascii="Times New Roman" w:hAnsi="Times New Roman" w:cs="Times New Roman"/>
              </w:rPr>
              <w:t xml:space="preserve"> - S</w:t>
            </w:r>
            <w:r w:rsidR="00EF4331" w:rsidRPr="00631863">
              <w:rPr>
                <w:rFonts w:ascii="Times New Roman" w:hAnsi="Times New Roman" w:cs="Times New Roman"/>
              </w:rPr>
              <w:t xml:space="preserve">truktura kwalifikacji naukowych i zawodowych kadry prowadzącej zajęcia na studiach I </w:t>
            </w:r>
            <w:proofErr w:type="spellStart"/>
            <w:r w:rsidR="00EF4331" w:rsidRPr="00631863">
              <w:rPr>
                <w:rFonts w:ascii="Times New Roman" w:hAnsi="Times New Roman" w:cs="Times New Roman"/>
              </w:rPr>
              <w:t>i</w:t>
            </w:r>
            <w:proofErr w:type="spellEnd"/>
            <w:r w:rsidR="00EF4331" w:rsidRPr="00631863">
              <w:rPr>
                <w:rFonts w:ascii="Times New Roman" w:hAnsi="Times New Roman" w:cs="Times New Roman"/>
              </w:rPr>
              <w:t xml:space="preserve"> II stopnia w pełni odpowiada potrzebom kierunku </w:t>
            </w:r>
            <w:r w:rsidR="00EF4331" w:rsidRPr="00631863">
              <w:rPr>
                <w:rFonts w:ascii="Times New Roman" w:hAnsi="Times New Roman" w:cs="Times New Roman"/>
                <w:i/>
              </w:rPr>
              <w:t>zarządzanie</w:t>
            </w:r>
            <w:r w:rsidR="00EF4331" w:rsidRPr="00631863">
              <w:rPr>
                <w:rFonts w:ascii="Times New Roman" w:hAnsi="Times New Roman" w:cs="Times New Roman"/>
              </w:rPr>
              <w:t xml:space="preserve"> oraz jest dostosowana do I </w:t>
            </w:r>
            <w:proofErr w:type="spellStart"/>
            <w:r w:rsidR="00EF4331" w:rsidRPr="00631863">
              <w:rPr>
                <w:rFonts w:ascii="Times New Roman" w:hAnsi="Times New Roman" w:cs="Times New Roman"/>
              </w:rPr>
              <w:t>i</w:t>
            </w:r>
            <w:proofErr w:type="spellEnd"/>
            <w:r w:rsidR="00EF4331" w:rsidRPr="00631863">
              <w:rPr>
                <w:rFonts w:ascii="Times New Roman" w:hAnsi="Times New Roman" w:cs="Times New Roman"/>
              </w:rPr>
              <w:t xml:space="preserve"> II stopnia kształcenia. Zajęcia związane z przygotowaniem zawodowym (warsztaty, konwersatoria, ćwiczenia) prowadzone są wyłącznie przez pracowników posiadających odpowiednie doświadczenie zawodowe</w:t>
            </w:r>
            <w:r w:rsidR="00275A28">
              <w:rPr>
                <w:rFonts w:ascii="Times New Roman" w:hAnsi="Times New Roman" w:cs="Times New Roman"/>
              </w:rPr>
              <w:t>,</w:t>
            </w:r>
            <w:r w:rsidR="00EF4331" w:rsidRPr="00631863">
              <w:rPr>
                <w:rFonts w:ascii="Times New Roman" w:hAnsi="Times New Roman" w:cs="Times New Roman"/>
              </w:rPr>
              <w:t xml:space="preserve"> zgodne z opisem efektów kształcenia w zakresie umiejętności na poziomie prowadzonych przedmiotów i kierunku. Wykłady, ćwiczenia prowadzone są przez osoby posiadające odpowiedni dorobek naukowy związany z zakresem merytorycznym prowadzonego przedmiotu. </w:t>
            </w:r>
          </w:p>
        </w:tc>
      </w:tr>
      <w:tr w:rsidR="00EF4331" w:rsidRPr="00631863" w:rsidTr="005169FD">
        <w:trPr>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lastRenderedPageBreak/>
              <w:t>2.3 Prowadzona polityka kadrowa umożliwia właściwy dobór kadry, motywuje nauczycieli akademickich do podnoszenia kwalifikacji naukowych, zawodowych i rozwijania kompetencji dydaktycznych oraz sprzyja umiędzynarodowieniu kadry naukowo-dydaktycznej.</w:t>
            </w:r>
          </w:p>
        </w:tc>
      </w:tr>
      <w:tr w:rsidR="00EF4331" w:rsidRPr="00631863" w:rsidTr="005169FD">
        <w:trPr>
          <w:jc w:val="center"/>
        </w:trPr>
        <w:tc>
          <w:tcPr>
            <w:tcW w:w="5000" w:type="pct"/>
            <w:vAlign w:val="center"/>
          </w:tcPr>
          <w:p w:rsidR="00EF4331" w:rsidRPr="00631863" w:rsidRDefault="00EF4331" w:rsidP="00C63128">
            <w:pPr>
              <w:spacing w:after="0" w:line="240" w:lineRule="auto"/>
              <w:jc w:val="both"/>
              <w:rPr>
                <w:rFonts w:ascii="Times New Roman" w:hAnsi="Times New Roman" w:cs="Times New Roman"/>
                <w:i/>
              </w:rPr>
            </w:pPr>
            <w:r w:rsidRPr="00631863">
              <w:rPr>
                <w:rFonts w:ascii="Times New Roman" w:hAnsi="Times New Roman" w:cs="Times New Roman"/>
                <w:i/>
              </w:rPr>
              <w:t>1. Opis stanu faktycznego</w:t>
            </w:r>
          </w:p>
          <w:p w:rsidR="00EF4331" w:rsidRPr="00631863" w:rsidRDefault="00275A28" w:rsidP="00C63128">
            <w:pPr>
              <w:spacing w:after="0" w:line="240" w:lineRule="auto"/>
              <w:jc w:val="both"/>
              <w:rPr>
                <w:rFonts w:ascii="Times New Roman" w:hAnsi="Times New Roman" w:cs="Times New Roman"/>
              </w:rPr>
            </w:pPr>
            <w:r>
              <w:rPr>
                <w:rFonts w:ascii="Times New Roman" w:hAnsi="Times New Roman" w:cs="Times New Roman"/>
              </w:rPr>
              <w:tab/>
            </w:r>
            <w:r w:rsidR="00EF4331" w:rsidRPr="00631863">
              <w:rPr>
                <w:rFonts w:ascii="Times New Roman" w:hAnsi="Times New Roman" w:cs="Times New Roman"/>
              </w:rPr>
              <w:t xml:space="preserve">Polityka kadrowa </w:t>
            </w:r>
            <w:r w:rsidR="00631863" w:rsidRPr="00631863">
              <w:rPr>
                <w:rFonts w:ascii="Times New Roman" w:hAnsi="Times New Roman" w:cs="Times New Roman"/>
              </w:rPr>
              <w:t>Wydziału</w:t>
            </w:r>
            <w:r w:rsidR="00EF4331" w:rsidRPr="00631863">
              <w:rPr>
                <w:rFonts w:ascii="Times New Roman" w:hAnsi="Times New Roman" w:cs="Times New Roman"/>
              </w:rPr>
              <w:t xml:space="preserve"> jest wpisana w proces zarządzania jakością. Na podstawie raportu samooceny oraz przeprowadz</w:t>
            </w:r>
            <w:r w:rsidR="00F96209" w:rsidRPr="00631863">
              <w:rPr>
                <w:rFonts w:ascii="Times New Roman" w:hAnsi="Times New Roman" w:cs="Times New Roman"/>
              </w:rPr>
              <w:t xml:space="preserve">onej </w:t>
            </w:r>
            <w:r w:rsidRPr="00631863">
              <w:rPr>
                <w:rFonts w:ascii="Times New Roman" w:hAnsi="Times New Roman" w:cs="Times New Roman"/>
              </w:rPr>
              <w:t xml:space="preserve">z Rektorem Uczelni </w:t>
            </w:r>
            <w:r w:rsidR="00EF4331" w:rsidRPr="00631863">
              <w:rPr>
                <w:rFonts w:ascii="Times New Roman" w:hAnsi="Times New Roman" w:cs="Times New Roman"/>
              </w:rPr>
              <w:t>rozmowy można stwierdzić, iż zasadniczym celem polityki kadrowej jest pozyskanie kadry zatrudnionej na podstawowym miejscu pracy ze statusem samodzielnego nauczyciela akademickiego</w:t>
            </w:r>
            <w:r w:rsidR="0093583D" w:rsidRPr="00631863">
              <w:rPr>
                <w:rFonts w:ascii="Times New Roman" w:hAnsi="Times New Roman" w:cs="Times New Roman"/>
              </w:rPr>
              <w:t>,</w:t>
            </w:r>
            <w:r w:rsidR="00EF4331" w:rsidRPr="00631863">
              <w:rPr>
                <w:rFonts w:ascii="Times New Roman" w:hAnsi="Times New Roman" w:cs="Times New Roman"/>
              </w:rPr>
              <w:t xml:space="preserve"> a także tworzenie warunków do dalszego rozwoju naukowego dla własnej kadry ze stopniem doktora. Zasady wsparcia rozwoju naukowego kadry reguluje bardzo szczegółowo Zarządzenie Rektora nr 1/2015 z dnia 27 stycznia 2015 roku. Zarządzenie określa zasady przyznawania środków finansowych na badania naukowe, konferencje naukowe, działalność wydawniczą, współpracę zagraniczną. Zespół przeprowadził również rozmowę z pełnomocnikiem Rektora ds. badan naukowych. Na podstawie rozmowy oraz przedstawionych informacji można stwierdzić iż zasady określone z w zarządzeniu rektora są w pełni realizowane. Środki na badania przeznaczane są dla poszczególnych zespołów badawczych w drodze konkursowej, preferowane są badania zespołowe. Kadra otrzymuje dofinansowanie na wyjazdy konferencyjne pod warunkiem aktywnego uczestnictwa a wiec wygłoszenia referatu. </w:t>
            </w:r>
            <w:r w:rsidR="00631863" w:rsidRPr="00631863">
              <w:rPr>
                <w:rFonts w:ascii="Times New Roman" w:hAnsi="Times New Roman" w:cs="Times New Roman"/>
              </w:rPr>
              <w:t>Uczelnia</w:t>
            </w:r>
            <w:r w:rsidR="00EF4331" w:rsidRPr="00631863">
              <w:rPr>
                <w:rFonts w:ascii="Times New Roman" w:hAnsi="Times New Roman" w:cs="Times New Roman"/>
              </w:rPr>
              <w:t xml:space="preserve"> wydaje Roczniki Naukowe tworząc warunki do publikowania wyników badań prowadzonych przez kadrę. Ponadto kadra otrzymuje wsparcie dla rozwoju naukowego poprzez stypendia, granty wewnętrzne i zewnętrzne. </w:t>
            </w:r>
            <w:r w:rsidR="00631863" w:rsidRPr="00631863">
              <w:rPr>
                <w:rFonts w:ascii="Times New Roman" w:hAnsi="Times New Roman" w:cs="Times New Roman"/>
              </w:rPr>
              <w:t>Uczelnia</w:t>
            </w:r>
            <w:r w:rsidR="00EF4331" w:rsidRPr="00631863">
              <w:rPr>
                <w:rFonts w:ascii="Times New Roman" w:hAnsi="Times New Roman" w:cs="Times New Roman"/>
              </w:rPr>
              <w:t xml:space="preserve"> motywuje kadrę do składania wniosków o projekty naukowe finansowane ze źródeł centralnych. Analiza planów badan naukowych potwierdza iż wsparcie </w:t>
            </w:r>
            <w:r w:rsidR="00631863" w:rsidRPr="00631863">
              <w:rPr>
                <w:rFonts w:ascii="Times New Roman" w:hAnsi="Times New Roman" w:cs="Times New Roman"/>
              </w:rPr>
              <w:t>Uczelni</w:t>
            </w:r>
            <w:r w:rsidR="00EF4331" w:rsidRPr="00631863">
              <w:rPr>
                <w:rFonts w:ascii="Times New Roman" w:hAnsi="Times New Roman" w:cs="Times New Roman"/>
              </w:rPr>
              <w:t xml:space="preserve"> w zakresie rozwoju naukowego jest w pełni realizowane. Z uwagi na kształcenie na profilu praktycznym celem polityki kadrowej jest pozyskanie pracowników z doświadczeniem zawodowym o wysokim kompetencjach zawodowych i dydaktycznych. </w:t>
            </w:r>
            <w:r w:rsidR="00631863" w:rsidRPr="00631863">
              <w:rPr>
                <w:rFonts w:ascii="Times New Roman" w:hAnsi="Times New Roman" w:cs="Times New Roman"/>
              </w:rPr>
              <w:t>Uczelnia</w:t>
            </w:r>
            <w:r w:rsidR="00EF4331" w:rsidRPr="00631863">
              <w:rPr>
                <w:rFonts w:ascii="Times New Roman" w:hAnsi="Times New Roman" w:cs="Times New Roman"/>
              </w:rPr>
              <w:t xml:space="preserve"> tworzy poprzez politykę kadrową możliwości rozwoju kadry </w:t>
            </w:r>
            <w:r w:rsidR="00EF4331" w:rsidRPr="00631863">
              <w:rPr>
                <w:rFonts w:ascii="Times New Roman" w:hAnsi="Times New Roman" w:cs="Times New Roman"/>
              </w:rPr>
              <w:lastRenderedPageBreak/>
              <w:t xml:space="preserve">w zakresie dydaktyki. Kadra otrzymuje wsparcie dydaktyczne od metodyka zatrudnionego na </w:t>
            </w:r>
            <w:r w:rsidR="00631863" w:rsidRPr="00631863">
              <w:rPr>
                <w:rFonts w:ascii="Times New Roman" w:hAnsi="Times New Roman" w:cs="Times New Roman"/>
              </w:rPr>
              <w:t>Uczelni</w:t>
            </w:r>
            <w:r w:rsidR="00EF4331" w:rsidRPr="00631863">
              <w:rPr>
                <w:rFonts w:ascii="Times New Roman" w:hAnsi="Times New Roman" w:cs="Times New Roman"/>
              </w:rPr>
              <w:t xml:space="preserve"> który organizuje seminaria w zakresie doskonalenia warsztatu dydaktycznego. Rozmowa zespołu oceniającego z metodykiem wskazuje na efektywne formy tego wsparcia. ,Zorganizowano: szkolenia dla menedżerów kierunku w zakresie tworzenia programów studiów, szkolenia dla nauczycieli akademickich w zakresie skutecznego zarządzania procesem dydaktycznym, szkolenia dla nauczycieli w zakresie wymagań modelu zarzadzania jakością w zakresie standardów nauczania, szkolenie dla nauczycieli akademickich w zakresie podniesienia jakości e -kursów i e serwisów na platformie </w:t>
            </w:r>
            <w:proofErr w:type="spellStart"/>
            <w:r w:rsidR="00EF4331" w:rsidRPr="00631863">
              <w:rPr>
                <w:rFonts w:ascii="Times New Roman" w:hAnsi="Times New Roman" w:cs="Times New Roman"/>
              </w:rPr>
              <w:t>moodle</w:t>
            </w:r>
            <w:proofErr w:type="spellEnd"/>
            <w:r w:rsidR="00EF4331" w:rsidRPr="00631863">
              <w:rPr>
                <w:rFonts w:ascii="Times New Roman" w:hAnsi="Times New Roman" w:cs="Times New Roman"/>
              </w:rPr>
              <w:t xml:space="preserve">. Na podkreślenie zasługuje udział metodyka w doskonaleniu warsztatu dydaktycznego kadry wywodzącej się z praktyki gospodarczej. Kadra akademicka na spotkaniu z zespołem oceniającym potwierdziła przydatność metodyka w pracy dydaktycznej. Pomoc ta polega między innymi na wypracowaniu formy sylabusa, dostosowania metod dydaktycznych do realizacji celu zajęć. </w:t>
            </w:r>
          </w:p>
          <w:p w:rsidR="00EF4331" w:rsidRPr="00631863" w:rsidRDefault="00275A28" w:rsidP="00C63128">
            <w:pPr>
              <w:spacing w:after="0" w:line="240" w:lineRule="auto"/>
              <w:jc w:val="both"/>
              <w:rPr>
                <w:rFonts w:ascii="Times New Roman" w:hAnsi="Times New Roman" w:cs="Times New Roman"/>
              </w:rPr>
            </w:pPr>
            <w:r>
              <w:rPr>
                <w:rFonts w:ascii="Times New Roman" w:hAnsi="Times New Roman" w:cs="Times New Roman"/>
              </w:rPr>
              <w:tab/>
            </w:r>
            <w:r w:rsidR="00EF4331" w:rsidRPr="00631863">
              <w:rPr>
                <w:rFonts w:ascii="Times New Roman" w:hAnsi="Times New Roman" w:cs="Times New Roman"/>
              </w:rPr>
              <w:t>W ramach polityki kadrowej prowadzona jest okresowa ocena kadry. W ocenie tej uwzględnia się osiągniecia dydaktyczne, naukowe i organizacyjne nauczyciela akademickiego. Podczas wizytacji przedstawiono arkusze ocen oraz protokół z posiedzenia Komisji ds. oceny kadry. W opinii Komisji w przypadku każdego nauczyciela akademickiego uwzględniana jest opinia studentów oraz wyniki hospitacji zajęć. Rektor ma możliwość przyznania nagrody za działalność dydaktyczną. W polityce kadrowej uwzględnia się również ocenę i dobór kadry wspomagającej. Zaleca się rozszerzenia oceny osiągnięć dydaktycznych</w:t>
            </w:r>
            <w:r w:rsidR="00AD150D" w:rsidRPr="00631863">
              <w:rPr>
                <w:rFonts w:ascii="Times New Roman" w:hAnsi="Times New Roman" w:cs="Times New Roman"/>
              </w:rPr>
              <w:t>,</w:t>
            </w:r>
            <w:r w:rsidR="00EF4331" w:rsidRPr="00631863">
              <w:rPr>
                <w:rFonts w:ascii="Times New Roman" w:hAnsi="Times New Roman" w:cs="Times New Roman"/>
              </w:rPr>
              <w:t xml:space="preserve"> na przykład o takie elementy pracy jak innowacyjność zajęć. </w:t>
            </w:r>
          </w:p>
          <w:p w:rsidR="004634A4" w:rsidRPr="00631863" w:rsidRDefault="004634A4" w:rsidP="00F96209">
            <w:pPr>
              <w:spacing w:after="0" w:line="240" w:lineRule="auto"/>
              <w:jc w:val="both"/>
              <w:rPr>
                <w:rFonts w:ascii="Times New Roman" w:hAnsi="Times New Roman" w:cs="Times New Roman"/>
                <w:b/>
                <w:i/>
              </w:rPr>
            </w:pPr>
          </w:p>
          <w:p w:rsidR="00F96209" w:rsidRPr="00631863" w:rsidRDefault="00F96209" w:rsidP="00F96209">
            <w:pPr>
              <w:spacing w:after="0" w:line="240" w:lineRule="auto"/>
              <w:jc w:val="both"/>
              <w:rPr>
                <w:rFonts w:ascii="Times New Roman" w:hAnsi="Times New Roman" w:cs="Times New Roman"/>
                <w:b/>
              </w:rPr>
            </w:pPr>
            <w:r w:rsidRPr="00631863">
              <w:rPr>
                <w:rFonts w:ascii="Times New Roman" w:hAnsi="Times New Roman" w:cs="Times New Roman"/>
                <w:b/>
                <w:i/>
              </w:rPr>
              <w:t xml:space="preserve">2. </w:t>
            </w:r>
            <w:r w:rsidRPr="00631863">
              <w:rPr>
                <w:rFonts w:ascii="Times New Roman" w:hAnsi="Times New Roman" w:cs="Times New Roman"/>
                <w:b/>
              </w:rPr>
              <w:t>Ocena spełnienia kryterium 2.3</w:t>
            </w:r>
            <w:r w:rsidR="004634A4" w:rsidRPr="00631863">
              <w:rPr>
                <w:rFonts w:ascii="Times New Roman" w:hAnsi="Times New Roman" w:cs="Times New Roman"/>
                <w:b/>
              </w:rPr>
              <w:t xml:space="preserve"> – w pełni</w:t>
            </w:r>
          </w:p>
          <w:p w:rsidR="00EF4331" w:rsidRPr="00275A28" w:rsidRDefault="00F96209" w:rsidP="00C63128">
            <w:pPr>
              <w:spacing w:after="0" w:line="240" w:lineRule="auto"/>
              <w:jc w:val="both"/>
              <w:rPr>
                <w:rFonts w:ascii="Times New Roman" w:hAnsi="Times New Roman" w:cs="Times New Roman"/>
              </w:rPr>
            </w:pPr>
            <w:r w:rsidRPr="00631863">
              <w:rPr>
                <w:rFonts w:ascii="Times New Roman" w:hAnsi="Times New Roman" w:cs="Times New Roman"/>
                <w:b/>
              </w:rPr>
              <w:t>3.</w:t>
            </w:r>
            <w:r w:rsidR="004634A4" w:rsidRPr="00631863">
              <w:rPr>
                <w:rFonts w:ascii="Times New Roman" w:hAnsi="Times New Roman" w:cs="Times New Roman"/>
                <w:b/>
              </w:rPr>
              <w:t xml:space="preserve"> </w:t>
            </w:r>
            <w:r w:rsidRPr="00631863">
              <w:rPr>
                <w:rFonts w:ascii="Times New Roman" w:hAnsi="Times New Roman" w:cs="Times New Roman"/>
                <w:b/>
              </w:rPr>
              <w:t>Uzasadnienie oceny</w:t>
            </w:r>
            <w:r w:rsidR="004634A4" w:rsidRPr="00631863">
              <w:rPr>
                <w:rFonts w:ascii="Times New Roman" w:hAnsi="Times New Roman" w:cs="Times New Roman"/>
                <w:b/>
              </w:rPr>
              <w:t xml:space="preserve"> -</w:t>
            </w:r>
            <w:r w:rsidR="00EF4331" w:rsidRPr="00631863">
              <w:rPr>
                <w:rFonts w:ascii="Times New Roman" w:hAnsi="Times New Roman" w:cs="Times New Roman"/>
              </w:rPr>
              <w:t xml:space="preserve"> </w:t>
            </w:r>
            <w:r w:rsidR="00631863" w:rsidRPr="00631863">
              <w:rPr>
                <w:rFonts w:ascii="Times New Roman" w:hAnsi="Times New Roman" w:cs="Times New Roman"/>
              </w:rPr>
              <w:t>Uczelnia</w:t>
            </w:r>
            <w:r w:rsidR="00EF4331" w:rsidRPr="00631863">
              <w:rPr>
                <w:rFonts w:ascii="Times New Roman" w:hAnsi="Times New Roman" w:cs="Times New Roman"/>
              </w:rPr>
              <w:t xml:space="preserve"> realizuje właściwie politykę kadrową. Kadra otrzymuje wsparcie finansowe, merytoryczne i organizacyjne dla rozwoju naukowego i dydaktycznego poprzez środki statutowe, możliwość publikowania efektów prac we własnych wydawnictwach, organizowania licznych szkoleń doskonalących warsztat dydaktyczny, bieżącą pomoc metodyka w pracy dydaktycznej. Na szczególne wyróżnienie zasługuje udział metodyka</w:t>
            </w:r>
            <w:r w:rsidR="00275A28">
              <w:rPr>
                <w:rFonts w:ascii="Times New Roman" w:hAnsi="Times New Roman" w:cs="Times New Roman"/>
              </w:rPr>
              <w:t xml:space="preserve"> w rozwoju dydaktycznym kadry. </w:t>
            </w:r>
          </w:p>
        </w:tc>
      </w:tr>
      <w:tr w:rsidR="00EF4331" w:rsidRPr="00631863" w:rsidTr="005169FD">
        <w:trPr>
          <w:trHeight w:val="285"/>
          <w:jc w:val="center"/>
        </w:trPr>
        <w:tc>
          <w:tcPr>
            <w:tcW w:w="5000" w:type="pct"/>
            <w:shd w:val="clear" w:color="auto" w:fill="95B3D7"/>
            <w:vAlign w:val="center"/>
          </w:tcPr>
          <w:p w:rsidR="00EF4331" w:rsidRPr="00631863" w:rsidRDefault="00EF4331" w:rsidP="00C63128">
            <w:pPr>
              <w:spacing w:after="0" w:line="240" w:lineRule="auto"/>
              <w:jc w:val="both"/>
              <w:rPr>
                <w:rFonts w:ascii="Times New Roman" w:hAnsi="Times New Roman" w:cs="Times New Roman"/>
                <w:b/>
              </w:rPr>
            </w:pPr>
            <w:r w:rsidRPr="00631863">
              <w:rPr>
                <w:rFonts w:ascii="Times New Roman" w:hAnsi="Times New Roman" w:cs="Times New Roman"/>
                <w:b/>
              </w:rPr>
              <w:lastRenderedPageBreak/>
              <w:t>3. Współpraca z otoczeniem społecznym, gospodarczym lub kulturalnym w procesie kształcenia.</w:t>
            </w:r>
          </w:p>
          <w:p w:rsidR="00125304" w:rsidRPr="00631863" w:rsidRDefault="00125304" w:rsidP="00C63128">
            <w:pPr>
              <w:spacing w:after="0" w:line="240" w:lineRule="auto"/>
              <w:jc w:val="both"/>
              <w:rPr>
                <w:rFonts w:ascii="Times New Roman" w:hAnsi="Times New Roman" w:cs="Times New Roman"/>
                <w:b/>
              </w:rPr>
            </w:pPr>
            <w:r w:rsidRPr="00631863">
              <w:rPr>
                <w:rFonts w:ascii="Times New Roman" w:hAnsi="Times New Roman" w:cs="Times New Roman"/>
                <w:b/>
              </w:rPr>
              <w:tab/>
              <w:t>ocena wyróżniająco</w:t>
            </w:r>
            <w:r w:rsidR="00B96A89" w:rsidRPr="00631863">
              <w:rPr>
                <w:rFonts w:ascii="Times New Roman" w:hAnsi="Times New Roman" w:cs="Times New Roman"/>
                <w:b/>
              </w:rPr>
              <w:t xml:space="preserve"> </w:t>
            </w:r>
          </w:p>
        </w:tc>
      </w:tr>
      <w:tr w:rsidR="00EF4331" w:rsidRPr="00631863" w:rsidTr="005169FD">
        <w:trPr>
          <w:trHeight w:val="270"/>
          <w:jc w:val="center"/>
        </w:trPr>
        <w:tc>
          <w:tcPr>
            <w:tcW w:w="5000" w:type="pct"/>
            <w:shd w:val="clear" w:color="auto" w:fill="95B3D7"/>
            <w:vAlign w:val="center"/>
          </w:tcPr>
          <w:p w:rsidR="00EF4331" w:rsidRPr="00275A28" w:rsidRDefault="00EF4331" w:rsidP="00125304">
            <w:pPr>
              <w:spacing w:after="0" w:line="240" w:lineRule="auto"/>
              <w:jc w:val="both"/>
              <w:rPr>
                <w:rFonts w:ascii="Times New Roman" w:hAnsi="Times New Roman" w:cs="Times New Roman"/>
                <w:b/>
              </w:rPr>
            </w:pPr>
            <w:r w:rsidRPr="00275A28">
              <w:rPr>
                <w:rFonts w:ascii="Times New Roman" w:hAnsi="Times New Roman" w:cs="Times New Roman"/>
                <w:b/>
              </w:rPr>
              <w:t>Uzasadnienie oceny w odniesieniu do kryterium 3</w:t>
            </w:r>
            <w:r w:rsidR="00125304" w:rsidRPr="00275A28">
              <w:rPr>
                <w:rFonts w:ascii="Times New Roman" w:hAnsi="Times New Roman" w:cs="Times New Roman"/>
                <w:b/>
              </w:rPr>
              <w:t>.</w:t>
            </w:r>
            <w:r w:rsidR="00642441" w:rsidRPr="00275A28">
              <w:rPr>
                <w:rFonts w:ascii="Times New Roman" w:hAnsi="Times New Roman" w:cs="Times New Roman"/>
                <w:b/>
              </w:rPr>
              <w:t xml:space="preserve"> Bardzo dobra, różnorodna i intensywna współpraca z otoczeniem społecznym i gospodarczym w procesie kształcenia stanowi jeden z głównych wyróżników WSB w Toruniu wśród </w:t>
            </w:r>
            <w:r w:rsidR="00631863" w:rsidRPr="00275A28">
              <w:rPr>
                <w:rFonts w:ascii="Times New Roman" w:hAnsi="Times New Roman" w:cs="Times New Roman"/>
                <w:b/>
              </w:rPr>
              <w:t>Uczelni</w:t>
            </w:r>
            <w:r w:rsidR="00642441" w:rsidRPr="00275A28">
              <w:rPr>
                <w:rFonts w:ascii="Times New Roman" w:hAnsi="Times New Roman" w:cs="Times New Roman"/>
                <w:b/>
              </w:rPr>
              <w:t xml:space="preserve"> niepublicznych w Polsce. Pod wieloma względami WSB należy uznać za lidera w</w:t>
            </w:r>
            <w:r w:rsidR="00B96A89" w:rsidRPr="00275A28">
              <w:rPr>
                <w:rFonts w:ascii="Times New Roman" w:hAnsi="Times New Roman" w:cs="Times New Roman"/>
                <w:b/>
              </w:rPr>
              <w:t xml:space="preserve"> </w:t>
            </w:r>
            <w:r w:rsidR="00642441" w:rsidRPr="00275A28">
              <w:rPr>
                <w:rFonts w:ascii="Times New Roman" w:hAnsi="Times New Roman" w:cs="Times New Roman"/>
                <w:b/>
              </w:rPr>
              <w:t xml:space="preserve">tym zakresie. W największym stopniu decydują o tej roli: kadra dydaktyczna posiadająca znaczące doświadczenie zawodowe zdobyte poza </w:t>
            </w:r>
            <w:r w:rsidR="00631863" w:rsidRPr="00275A28">
              <w:rPr>
                <w:rFonts w:ascii="Times New Roman" w:hAnsi="Times New Roman" w:cs="Times New Roman"/>
                <w:b/>
              </w:rPr>
              <w:t>Uczelni</w:t>
            </w:r>
            <w:r w:rsidR="00642441" w:rsidRPr="00275A28">
              <w:rPr>
                <w:rFonts w:ascii="Times New Roman" w:hAnsi="Times New Roman" w:cs="Times New Roman"/>
                <w:b/>
              </w:rPr>
              <w:t>ą i proces jej rekrutacji, bardzo dobra organizacja praktyk zawodowych, włączanie pracodawców w procesy budowania oferty edukacyjnej oraz prowadzone działania analityczne służące rozwijaniu programów studiów</w:t>
            </w:r>
          </w:p>
        </w:tc>
      </w:tr>
      <w:tr w:rsidR="00EF4331" w:rsidRPr="00631863" w:rsidTr="005169FD">
        <w:trPr>
          <w:trHeight w:val="221"/>
          <w:jc w:val="center"/>
        </w:trPr>
        <w:tc>
          <w:tcPr>
            <w:tcW w:w="5000" w:type="pct"/>
            <w:shd w:val="clear" w:color="auto" w:fill="95B3D7"/>
            <w:vAlign w:val="center"/>
          </w:tcPr>
          <w:p w:rsidR="00EF4331" w:rsidRPr="00631863" w:rsidRDefault="00EF4331" w:rsidP="00125304">
            <w:pPr>
              <w:spacing w:after="0" w:line="240" w:lineRule="auto"/>
              <w:jc w:val="both"/>
              <w:rPr>
                <w:rFonts w:ascii="Times New Roman" w:hAnsi="Times New Roman" w:cs="Times New Roman"/>
                <w:b/>
              </w:rPr>
            </w:pPr>
            <w:r w:rsidRPr="00631863">
              <w:rPr>
                <w:rFonts w:ascii="Times New Roman" w:hAnsi="Times New Roman" w:cs="Times New Roman"/>
                <w:b/>
              </w:rPr>
              <w:t>Zalecenia w odniesieniu do kryterium 3</w:t>
            </w:r>
            <w:r w:rsidR="00125304" w:rsidRPr="00631863">
              <w:rPr>
                <w:rFonts w:ascii="Times New Roman" w:hAnsi="Times New Roman" w:cs="Times New Roman"/>
                <w:b/>
              </w:rPr>
              <w:t>.</w:t>
            </w:r>
            <w:r w:rsidR="00642441" w:rsidRPr="00631863">
              <w:rPr>
                <w:rFonts w:ascii="Times New Roman" w:hAnsi="Times New Roman" w:cs="Times New Roman"/>
                <w:b/>
              </w:rPr>
              <w:t xml:space="preserve"> Należy rozwijać formy współpracy</w:t>
            </w:r>
            <w:r w:rsidR="00B96A89" w:rsidRPr="00631863">
              <w:rPr>
                <w:rFonts w:ascii="Times New Roman" w:hAnsi="Times New Roman" w:cs="Times New Roman"/>
                <w:b/>
              </w:rPr>
              <w:t xml:space="preserve"> </w:t>
            </w:r>
            <w:r w:rsidR="00642441" w:rsidRPr="00631863">
              <w:rPr>
                <w:rFonts w:ascii="Times New Roman" w:hAnsi="Times New Roman" w:cs="Times New Roman"/>
                <w:b/>
              </w:rPr>
              <w:t>z otoczeniem gospodarczym i społecznym</w:t>
            </w:r>
            <w:r w:rsidR="00B96A89" w:rsidRPr="00631863">
              <w:rPr>
                <w:rFonts w:ascii="Times New Roman" w:hAnsi="Times New Roman" w:cs="Times New Roman"/>
                <w:b/>
              </w:rPr>
              <w:t xml:space="preserve"> </w:t>
            </w:r>
            <w:r w:rsidR="00642441" w:rsidRPr="00631863">
              <w:rPr>
                <w:rFonts w:ascii="Times New Roman" w:hAnsi="Times New Roman" w:cs="Times New Roman"/>
                <w:b/>
              </w:rPr>
              <w:t>w tym w zakresie procesu dyplomowania oraz zajęć prowadzonych w warunkach zbliżonych do rzeczywistych .Należy rozwijać zajęcia</w:t>
            </w:r>
            <w:r w:rsidR="00B96A89" w:rsidRPr="00631863">
              <w:rPr>
                <w:rFonts w:ascii="Times New Roman" w:hAnsi="Times New Roman" w:cs="Times New Roman"/>
                <w:b/>
              </w:rPr>
              <w:t xml:space="preserve"> </w:t>
            </w:r>
            <w:r w:rsidR="00642441" w:rsidRPr="00631863">
              <w:rPr>
                <w:rFonts w:ascii="Times New Roman" w:hAnsi="Times New Roman" w:cs="Times New Roman"/>
                <w:b/>
              </w:rPr>
              <w:t xml:space="preserve">kreatywne. </w:t>
            </w:r>
          </w:p>
        </w:tc>
      </w:tr>
      <w:tr w:rsidR="00EF4331" w:rsidRPr="00631863" w:rsidTr="005169FD">
        <w:trPr>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t xml:space="preserve">3.1 Jednostka współpracuje z otoczeniem społecznym, gospodarczym lub kulturalnym, w tym </w:t>
            </w:r>
            <w:r w:rsidRPr="00631863">
              <w:rPr>
                <w:rFonts w:ascii="Times New Roman" w:hAnsi="Times New Roman" w:cs="Times New Roman"/>
              </w:rPr>
              <w:br/>
              <w:t xml:space="preserve">z pracodawcami i organizacjami pracodawców, w szczególności w celu zapewnienia udziału przedstawicieli tego otoczenia w określaniu efektów kształcenia, weryfikacji i ocenie stopnia ich realizacji, organizacji praktyk zawodowych, a także w celu pozyskiwania kadry dydaktycznej posiadającej znaczne doświadczenie zawodowe zdobyte poza </w:t>
            </w:r>
            <w:r w:rsidR="00631863" w:rsidRPr="00631863">
              <w:rPr>
                <w:rFonts w:ascii="Times New Roman" w:hAnsi="Times New Roman" w:cs="Times New Roman"/>
              </w:rPr>
              <w:t>Uczelni</w:t>
            </w:r>
            <w:r w:rsidRPr="00631863">
              <w:rPr>
                <w:rFonts w:ascii="Times New Roman" w:hAnsi="Times New Roman" w:cs="Times New Roman"/>
              </w:rPr>
              <w:t>ą.</w:t>
            </w:r>
            <w:r w:rsidRPr="00631863">
              <w:rPr>
                <w:rFonts w:ascii="Times New Roman" w:hAnsi="Times New Roman" w:cs="Times New Roman"/>
                <w:b/>
                <w:bCs/>
              </w:rPr>
              <w:t xml:space="preserve"> *</w:t>
            </w:r>
          </w:p>
        </w:tc>
      </w:tr>
      <w:tr w:rsidR="00EF4331" w:rsidRPr="00631863" w:rsidTr="005169FD">
        <w:trPr>
          <w:jc w:val="center"/>
        </w:trPr>
        <w:tc>
          <w:tcPr>
            <w:tcW w:w="5000" w:type="pct"/>
            <w:vAlign w:val="center"/>
          </w:tcPr>
          <w:p w:rsidR="00EF4331" w:rsidRPr="00631863" w:rsidRDefault="00125304" w:rsidP="00F96209">
            <w:pPr>
              <w:spacing w:after="0" w:line="240" w:lineRule="auto"/>
              <w:jc w:val="both"/>
              <w:rPr>
                <w:rFonts w:ascii="Times New Roman" w:hAnsi="Times New Roman" w:cs="Times New Roman"/>
                <w:i/>
              </w:rPr>
            </w:pPr>
            <w:r w:rsidRPr="00631863">
              <w:rPr>
                <w:rFonts w:ascii="Times New Roman" w:hAnsi="Times New Roman" w:cs="Times New Roman"/>
                <w:b/>
              </w:rPr>
              <w:t>1. Opis stanu faktycznego</w:t>
            </w:r>
          </w:p>
          <w:p w:rsidR="00EF4331" w:rsidRPr="00631863" w:rsidRDefault="006451D8" w:rsidP="00125304">
            <w:pPr>
              <w:pStyle w:val="Akapitzlist"/>
              <w:spacing w:after="0" w:line="240" w:lineRule="auto"/>
              <w:ind w:left="0"/>
              <w:contextualSpacing w:val="0"/>
              <w:jc w:val="both"/>
              <w:rPr>
                <w:rFonts w:ascii="Times New Roman" w:hAnsi="Times New Roman"/>
                <w:szCs w:val="22"/>
                <w:lang w:eastAsia="en-US"/>
              </w:rPr>
            </w:pPr>
            <w:r>
              <w:rPr>
                <w:rFonts w:ascii="Times New Roman" w:hAnsi="Times New Roman"/>
                <w:color w:val="000000"/>
                <w:szCs w:val="22"/>
                <w:lang w:eastAsia="en-US"/>
              </w:rPr>
              <w:tab/>
            </w:r>
            <w:r w:rsidR="00EF4331" w:rsidRPr="00631863">
              <w:rPr>
                <w:rFonts w:ascii="Times New Roman" w:hAnsi="Times New Roman"/>
                <w:color w:val="000000"/>
                <w:szCs w:val="22"/>
                <w:lang w:eastAsia="en-US"/>
              </w:rPr>
              <w:t xml:space="preserve">Przedstawiciele otoczenia społeczno-gospodarczego stanowią kluczową grupę interesariuszy w procesie określania i weryfikacji efektów kształcenia. Wśród pracodawców współpracujących z </w:t>
            </w:r>
            <w:r w:rsidR="00631863" w:rsidRPr="00631863">
              <w:rPr>
                <w:rFonts w:ascii="Times New Roman" w:hAnsi="Times New Roman"/>
                <w:color w:val="000000"/>
                <w:szCs w:val="22"/>
                <w:lang w:eastAsia="en-US"/>
              </w:rPr>
              <w:t>Wydział</w:t>
            </w:r>
            <w:r w:rsidR="00EF4331" w:rsidRPr="00631863">
              <w:rPr>
                <w:rFonts w:ascii="Times New Roman" w:hAnsi="Times New Roman"/>
                <w:color w:val="000000"/>
                <w:szCs w:val="22"/>
                <w:lang w:eastAsia="en-US"/>
              </w:rPr>
              <w:t>em przeważają firmy prywatne różnej wielkości i różnych branż oraz organizacje zrzeszające pracodawców i przedsiębiorców. Również formy i przykłady współpracy są różnorodne, a kooperacja bywa wieloletnia. Wśród najważniejszych obszarów współpracy należy wymienić praktyki zawodowe dla studentów, staże (także płatne), wspieranie przedsiębiorczości studentów, szkolenia, warsztaty, wizyty studyjne w przedsiębiorstwach i bezpośrednie uczestnictwo przedstawicieli interesariuszy zewnętrznych procesie zapewniania jakości kształcenia (m.in. w komisji ds. jakości). Niezwykle ważną z punktu widzenia profilu akredytowanego kierunku kwestią jest kadra dydaktyczna, w znaczącym stopniu składająca się z praktyków.</w:t>
            </w:r>
          </w:p>
          <w:p w:rsidR="00EF4331" w:rsidRPr="00631863" w:rsidRDefault="006451D8" w:rsidP="00472B27">
            <w:pPr>
              <w:pStyle w:val="Akapitzlist"/>
              <w:tabs>
                <w:tab w:val="left" w:pos="0"/>
              </w:tabs>
              <w:spacing w:after="0" w:line="240" w:lineRule="auto"/>
              <w:ind w:left="0"/>
              <w:jc w:val="both"/>
              <w:rPr>
                <w:rFonts w:ascii="Times New Roman" w:hAnsi="Times New Roman"/>
                <w:color w:val="000000"/>
                <w:szCs w:val="22"/>
                <w:lang w:eastAsia="en-US"/>
              </w:rPr>
            </w:pPr>
            <w:r>
              <w:rPr>
                <w:rFonts w:ascii="Times New Roman" w:hAnsi="Times New Roman"/>
                <w:color w:val="000000"/>
                <w:szCs w:val="22"/>
                <w:lang w:eastAsia="en-US"/>
              </w:rPr>
              <w:tab/>
            </w:r>
            <w:r w:rsidR="00EF4331" w:rsidRPr="00631863">
              <w:rPr>
                <w:rFonts w:ascii="Times New Roman" w:hAnsi="Times New Roman"/>
                <w:color w:val="000000"/>
                <w:szCs w:val="22"/>
                <w:lang w:eastAsia="en-US"/>
              </w:rPr>
              <w:t xml:space="preserve">Bardzo dobra, różnorodna i w pewnym zakresie dedykowana oferta Biura Karier (BK) dla </w:t>
            </w:r>
            <w:r w:rsidR="00EF4331" w:rsidRPr="00631863">
              <w:rPr>
                <w:rFonts w:ascii="Times New Roman" w:hAnsi="Times New Roman"/>
                <w:color w:val="000000"/>
                <w:szCs w:val="22"/>
                <w:lang w:eastAsia="en-US"/>
              </w:rPr>
              <w:lastRenderedPageBreak/>
              <w:t xml:space="preserve">studentów akredytowanego kierunku (m.in. projekty podnoszące kompetencje i kwalifikacje finansowane ze środków unijnych) to również mocna strona Wyższej Szkoły Bankowej, która stawia ją wśród liderów, jeśli chodzi o </w:t>
            </w:r>
            <w:r w:rsidR="00631863" w:rsidRPr="00631863">
              <w:rPr>
                <w:rFonts w:ascii="Times New Roman" w:hAnsi="Times New Roman"/>
                <w:color w:val="000000"/>
                <w:szCs w:val="22"/>
                <w:lang w:eastAsia="en-US"/>
              </w:rPr>
              <w:t>Uczelni</w:t>
            </w:r>
            <w:r w:rsidR="00EF4331" w:rsidRPr="00631863">
              <w:rPr>
                <w:rFonts w:ascii="Times New Roman" w:hAnsi="Times New Roman"/>
                <w:color w:val="000000"/>
                <w:szCs w:val="22"/>
                <w:lang w:eastAsia="en-US"/>
              </w:rPr>
              <w:t>e niepubliczne, w tym zakresie.</w:t>
            </w:r>
            <w:r w:rsidR="00B96A89" w:rsidRPr="00631863">
              <w:rPr>
                <w:rFonts w:ascii="Times New Roman" w:hAnsi="Times New Roman"/>
                <w:color w:val="000000"/>
                <w:szCs w:val="22"/>
                <w:lang w:eastAsia="en-US"/>
              </w:rPr>
              <w:t xml:space="preserve"> </w:t>
            </w:r>
          </w:p>
          <w:p w:rsidR="00200C7C" w:rsidRDefault="006451D8" w:rsidP="00200C7C">
            <w:pPr>
              <w:widowControl w:val="0"/>
              <w:tabs>
                <w:tab w:val="left" w:pos="0"/>
              </w:tabs>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ab/>
            </w:r>
            <w:r w:rsidR="00EF4331" w:rsidRPr="00631863">
              <w:rPr>
                <w:rFonts w:ascii="Times New Roman" w:hAnsi="Times New Roman" w:cs="Times New Roman"/>
                <w:color w:val="000000"/>
              </w:rPr>
              <w:t>Pracodawcy zaproszeni przez Rektora do współpracy w ramach Komisji ds. Jakości spotykają się raz, dwa razy w ciągu roku i aktywnie uczestniczą w pracach tego gremium (m.in. w ramach prac komisji opiniowali program studiów).</w:t>
            </w:r>
            <w:r w:rsidR="00200C7C" w:rsidRPr="00631863">
              <w:rPr>
                <w:rFonts w:ascii="Times New Roman" w:hAnsi="Times New Roman" w:cs="Times New Roman"/>
                <w:i/>
              </w:rPr>
              <w:t xml:space="preserve"> </w:t>
            </w:r>
            <w:r w:rsidR="00200C7C" w:rsidRPr="00631863">
              <w:rPr>
                <w:rFonts w:ascii="Times New Roman" w:hAnsi="Times New Roman" w:cs="Times New Roman"/>
              </w:rPr>
              <w:t>Współpraca z otoczeniem</w:t>
            </w:r>
            <w:r w:rsidR="00B96A89" w:rsidRPr="00631863">
              <w:rPr>
                <w:rFonts w:ascii="Times New Roman" w:hAnsi="Times New Roman" w:cs="Times New Roman"/>
              </w:rPr>
              <w:t xml:space="preserve"> </w:t>
            </w:r>
            <w:r w:rsidR="00200C7C" w:rsidRPr="00631863">
              <w:rPr>
                <w:rFonts w:ascii="Times New Roman" w:hAnsi="Times New Roman" w:cs="Times New Roman"/>
              </w:rPr>
              <w:t>biznesowym</w:t>
            </w:r>
            <w:r w:rsidR="00B96A89" w:rsidRPr="00631863">
              <w:rPr>
                <w:rFonts w:ascii="Times New Roman" w:hAnsi="Times New Roman" w:cs="Times New Roman"/>
              </w:rPr>
              <w:t xml:space="preserve"> </w:t>
            </w:r>
            <w:r w:rsidR="00200C7C" w:rsidRPr="00631863">
              <w:rPr>
                <w:rFonts w:ascii="Times New Roman" w:hAnsi="Times New Roman" w:cs="Times New Roman"/>
              </w:rPr>
              <w:t xml:space="preserve">jest wykorzystywana w procesie dydaktycznym również poprzez proces dyplomowania, bowiem </w:t>
            </w:r>
            <w:r w:rsidR="00200C7C" w:rsidRPr="00631863">
              <w:rPr>
                <w:rFonts w:ascii="Times New Roman" w:hAnsi="Times New Roman" w:cs="Times New Roman"/>
                <w:color w:val="000000"/>
              </w:rPr>
              <w:t xml:space="preserve">Wiele prac dyplomowych pisanych przez studentów ma charakter praktyczny i powstaje w środowisku zewnętrznym. Niektórzy studenci wykorzystywali informacje na potrzeby prac dyplomowych pochodzące od przedsiębiorców, ale prac na zamówienie jak do tej pory nie realizowano. Sugeruje się pogłębianie i rozszerzanie współpracy z otoczeniem w odniesieniu do prac dyplomowych pisanych pod zapotrzebowanie pracodawców, co może stanowić zarówno dodatkową wartość dla pracodawców, a dla studentów możliwość zmierzenia się z praktycznym problemem wymagającym rozwiązania i możliwością nabycia ważnych dla rozwoju kariery zawodowej kompetencji. </w:t>
            </w:r>
          </w:p>
          <w:p w:rsidR="006451D8" w:rsidRPr="00631863" w:rsidRDefault="006451D8" w:rsidP="00200C7C">
            <w:pPr>
              <w:widowControl w:val="0"/>
              <w:tabs>
                <w:tab w:val="left" w:pos="0"/>
              </w:tabs>
              <w:suppressAutoHyphens/>
              <w:spacing w:after="0" w:line="240" w:lineRule="auto"/>
              <w:jc w:val="both"/>
              <w:rPr>
                <w:rFonts w:ascii="Times New Roman" w:hAnsi="Times New Roman" w:cs="Times New Roman"/>
                <w:color w:val="000000"/>
              </w:rPr>
            </w:pPr>
          </w:p>
          <w:p w:rsidR="00F96209" w:rsidRPr="00631863" w:rsidRDefault="00E45C04" w:rsidP="00F96209">
            <w:pPr>
              <w:spacing w:after="0" w:line="240" w:lineRule="auto"/>
              <w:jc w:val="both"/>
              <w:rPr>
                <w:rFonts w:ascii="Times New Roman" w:hAnsi="Times New Roman" w:cs="Times New Roman"/>
              </w:rPr>
            </w:pPr>
            <w:r w:rsidRPr="00631863">
              <w:rPr>
                <w:rFonts w:ascii="Times New Roman" w:hAnsi="Times New Roman" w:cs="Times New Roman"/>
                <w:b/>
              </w:rPr>
              <w:t>2.</w:t>
            </w:r>
            <w:r w:rsidR="00F96209" w:rsidRPr="00631863">
              <w:rPr>
                <w:rFonts w:ascii="Times New Roman" w:hAnsi="Times New Roman" w:cs="Times New Roman"/>
                <w:b/>
              </w:rPr>
              <w:t xml:space="preserve"> Ocena spełnienia kryterium 3.1</w:t>
            </w:r>
            <w:r w:rsidR="001E7A13" w:rsidRPr="00631863">
              <w:rPr>
                <w:rFonts w:ascii="Times New Roman" w:hAnsi="Times New Roman" w:cs="Times New Roman"/>
                <w:b/>
              </w:rPr>
              <w:t xml:space="preserve"> -</w:t>
            </w:r>
            <w:r w:rsidR="00F96209" w:rsidRPr="00631863">
              <w:rPr>
                <w:rFonts w:ascii="Times New Roman" w:hAnsi="Times New Roman" w:cs="Times New Roman"/>
              </w:rPr>
              <w:t xml:space="preserve"> </w:t>
            </w:r>
            <w:r w:rsidR="00F96209" w:rsidRPr="00631863">
              <w:rPr>
                <w:rFonts w:ascii="Times New Roman" w:hAnsi="Times New Roman" w:cs="Times New Roman"/>
                <w:b/>
              </w:rPr>
              <w:t xml:space="preserve">wyróżniająco </w:t>
            </w:r>
          </w:p>
          <w:p w:rsidR="00EF4331" w:rsidRPr="00631863" w:rsidRDefault="00E45C04" w:rsidP="00C63128">
            <w:pPr>
              <w:spacing w:after="0" w:line="240" w:lineRule="auto"/>
              <w:jc w:val="both"/>
              <w:rPr>
                <w:rFonts w:ascii="Times New Roman" w:hAnsi="Times New Roman" w:cs="Times New Roman"/>
                <w:color w:val="F79646"/>
              </w:rPr>
            </w:pPr>
            <w:r w:rsidRPr="00631863">
              <w:rPr>
                <w:rFonts w:ascii="Times New Roman" w:hAnsi="Times New Roman" w:cs="Times New Roman"/>
                <w:b/>
                <w:color w:val="000000"/>
                <w:lang w:eastAsia="en-US"/>
              </w:rPr>
              <w:t>3.</w:t>
            </w:r>
            <w:r w:rsidR="001E7A13" w:rsidRPr="00631863">
              <w:rPr>
                <w:rFonts w:ascii="Times New Roman" w:hAnsi="Times New Roman" w:cs="Times New Roman"/>
                <w:b/>
                <w:color w:val="000000"/>
                <w:lang w:eastAsia="en-US"/>
              </w:rPr>
              <w:t xml:space="preserve"> </w:t>
            </w:r>
            <w:r w:rsidR="000A0218" w:rsidRPr="00631863">
              <w:rPr>
                <w:rFonts w:ascii="Times New Roman" w:hAnsi="Times New Roman" w:cs="Times New Roman"/>
                <w:b/>
              </w:rPr>
              <w:t>Uzasadnienie oceny</w:t>
            </w:r>
            <w:r w:rsidR="001E7A13" w:rsidRPr="00631863">
              <w:rPr>
                <w:rFonts w:ascii="Times New Roman" w:hAnsi="Times New Roman" w:cs="Times New Roman"/>
              </w:rPr>
              <w:t xml:space="preserve"> </w:t>
            </w:r>
            <w:r w:rsidR="000A0218" w:rsidRPr="00631863">
              <w:rPr>
                <w:rFonts w:ascii="Times New Roman" w:hAnsi="Times New Roman" w:cs="Times New Roman"/>
              </w:rPr>
              <w:t xml:space="preserve">- </w:t>
            </w:r>
            <w:r w:rsidR="00EF4331" w:rsidRPr="00631863">
              <w:rPr>
                <w:rFonts w:ascii="Times New Roman" w:hAnsi="Times New Roman" w:cs="Times New Roman"/>
              </w:rPr>
              <w:t xml:space="preserve">Bardzo dobra, różnorodna i intensywna współpraca z otoczeniem społecznym i gospodarczym w procesie kształcenia stanowi jeden z głównych wyróżników WSB w Toruniu wśród </w:t>
            </w:r>
            <w:r w:rsidR="00631863" w:rsidRPr="00631863">
              <w:rPr>
                <w:rFonts w:ascii="Times New Roman" w:hAnsi="Times New Roman" w:cs="Times New Roman"/>
              </w:rPr>
              <w:t>Uczelni</w:t>
            </w:r>
            <w:r w:rsidR="00EF4331" w:rsidRPr="00631863">
              <w:rPr>
                <w:rFonts w:ascii="Times New Roman" w:hAnsi="Times New Roman" w:cs="Times New Roman"/>
              </w:rPr>
              <w:t xml:space="preserve"> niepublicznych w Polsce. Pod wieloma względami WSB należy uznać za lidera w tej materii. W największym stopniu decydują o tej roli: kadra dydaktyczna posiadająca znaczące doświadczenie zawodowe zdobyte poza </w:t>
            </w:r>
            <w:r w:rsidR="00631863" w:rsidRPr="00631863">
              <w:rPr>
                <w:rFonts w:ascii="Times New Roman" w:hAnsi="Times New Roman" w:cs="Times New Roman"/>
              </w:rPr>
              <w:t>Uczelni</w:t>
            </w:r>
            <w:r w:rsidR="00EF4331" w:rsidRPr="00631863">
              <w:rPr>
                <w:rFonts w:ascii="Times New Roman" w:hAnsi="Times New Roman" w:cs="Times New Roman"/>
              </w:rPr>
              <w:t>ą i proces jej rekrutacji, bardzo dobra organizacja praktyk zawodowych, włączanie pracodawców w procesy budowania oferty edukacyjnej oraz prowadzone działania analityczne służące rozwijaniu programów studiów w oparciu o aktualne potrzeby rynku pracy.</w:t>
            </w:r>
          </w:p>
        </w:tc>
      </w:tr>
      <w:tr w:rsidR="00EF4331" w:rsidRPr="00631863" w:rsidTr="005169FD">
        <w:trPr>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lastRenderedPageBreak/>
              <w:t xml:space="preserve">3.2 W przypadku prowadzenia studiów we współpracy lub z udziałem podmiotów zewnętrznych reprezentujących otoczenie społeczne, gospodarcze lub kulturalne, sposób prowadzenia i organizację tych studiów określa porozumienie albo pisemna umowa zawarta pomiędzy </w:t>
            </w:r>
            <w:r w:rsidR="00631863" w:rsidRPr="00631863">
              <w:rPr>
                <w:rFonts w:ascii="Times New Roman" w:hAnsi="Times New Roman" w:cs="Times New Roman"/>
              </w:rPr>
              <w:t>Uczelni</w:t>
            </w:r>
            <w:r w:rsidRPr="00631863">
              <w:rPr>
                <w:rFonts w:ascii="Times New Roman" w:hAnsi="Times New Roman" w:cs="Times New Roman"/>
              </w:rPr>
              <w:t>ą a danym podmiotem.</w:t>
            </w:r>
            <w:r w:rsidRPr="00631863">
              <w:rPr>
                <w:rFonts w:ascii="Times New Roman" w:hAnsi="Times New Roman" w:cs="Times New Roman"/>
                <w:b/>
                <w:bCs/>
              </w:rPr>
              <w:t xml:space="preserve"> *</w:t>
            </w:r>
          </w:p>
        </w:tc>
      </w:tr>
      <w:tr w:rsidR="00EF4331" w:rsidRPr="00631863" w:rsidTr="005169FD">
        <w:trPr>
          <w:jc w:val="center"/>
        </w:trPr>
        <w:tc>
          <w:tcPr>
            <w:tcW w:w="5000" w:type="pct"/>
            <w:vAlign w:val="center"/>
          </w:tcPr>
          <w:p w:rsidR="00EF4331" w:rsidRPr="006451D8" w:rsidRDefault="00EF4331" w:rsidP="00C63128">
            <w:pPr>
              <w:spacing w:after="0" w:line="240" w:lineRule="auto"/>
              <w:jc w:val="both"/>
              <w:rPr>
                <w:rFonts w:ascii="Times New Roman" w:hAnsi="Times New Roman" w:cs="Times New Roman"/>
              </w:rPr>
            </w:pPr>
            <w:r w:rsidRPr="00631863">
              <w:rPr>
                <w:rFonts w:ascii="Times New Roman" w:hAnsi="Times New Roman" w:cs="Times New Roman"/>
                <w:color w:val="000000"/>
              </w:rPr>
              <w:t>Jednostka odpowiedzialna za</w:t>
            </w:r>
            <w:r w:rsidR="00B96A89" w:rsidRPr="00631863">
              <w:rPr>
                <w:rFonts w:ascii="Times New Roman" w:hAnsi="Times New Roman" w:cs="Times New Roman"/>
                <w:color w:val="000000"/>
              </w:rPr>
              <w:t xml:space="preserve"> </w:t>
            </w:r>
            <w:r w:rsidR="000A0218" w:rsidRPr="00631863">
              <w:rPr>
                <w:rFonts w:ascii="Times New Roman" w:hAnsi="Times New Roman" w:cs="Times New Roman"/>
                <w:color w:val="000000"/>
              </w:rPr>
              <w:t xml:space="preserve">oceniany </w:t>
            </w:r>
            <w:r w:rsidRPr="00631863">
              <w:rPr>
                <w:rFonts w:ascii="Times New Roman" w:hAnsi="Times New Roman" w:cs="Times New Roman"/>
                <w:color w:val="000000"/>
              </w:rPr>
              <w:t>kierunek nie prowadzi studiów w ścisłej i sformalizowanej współpracy z udziałem podmiotów zewnętrznych (dotyczy to również specjalności). Jednak szeroka i różnorodna współpraca z otoczeniem społeczno-gospodarczym ma miejsce i jest w wielu przypadkach formalizowana w postaci umów czy porozumień dotyczących poszczególnych wymiarów współpracy.</w:t>
            </w:r>
          </w:p>
        </w:tc>
      </w:tr>
      <w:tr w:rsidR="00EF4331" w:rsidRPr="00631863" w:rsidTr="005169FD">
        <w:trPr>
          <w:trHeight w:val="765"/>
          <w:jc w:val="center"/>
        </w:trPr>
        <w:tc>
          <w:tcPr>
            <w:tcW w:w="5000" w:type="pct"/>
            <w:shd w:val="clear" w:color="auto" w:fill="95B3D7"/>
            <w:vAlign w:val="center"/>
          </w:tcPr>
          <w:p w:rsidR="00EF4331" w:rsidRPr="00631863" w:rsidRDefault="00EF4331" w:rsidP="00C63128">
            <w:pPr>
              <w:spacing w:after="0" w:line="240" w:lineRule="auto"/>
              <w:jc w:val="both"/>
              <w:rPr>
                <w:rFonts w:ascii="Times New Roman" w:hAnsi="Times New Roman" w:cs="Times New Roman"/>
                <w:b/>
              </w:rPr>
            </w:pPr>
            <w:r w:rsidRPr="00631863">
              <w:rPr>
                <w:rFonts w:ascii="Times New Roman" w:hAnsi="Times New Roman" w:cs="Times New Roman"/>
                <w:b/>
              </w:rPr>
              <w:t>4. Jednostka dysponuje infrastrukturą dydaktyczną umożliwiającą realizację programu kształcenia o profilu praktycznym i osiągnięcie przez studentów zakładanych efektów kształcenia</w:t>
            </w:r>
          </w:p>
          <w:p w:rsidR="00EF4331" w:rsidRPr="00631863" w:rsidRDefault="006451D8" w:rsidP="00C63128">
            <w:pPr>
              <w:spacing w:after="0" w:line="240" w:lineRule="auto"/>
              <w:jc w:val="both"/>
              <w:rPr>
                <w:rFonts w:ascii="Times New Roman" w:hAnsi="Times New Roman" w:cs="Times New Roman"/>
                <w:b/>
              </w:rPr>
            </w:pPr>
            <w:r>
              <w:rPr>
                <w:rFonts w:ascii="Times New Roman" w:hAnsi="Times New Roman" w:cs="Times New Roman"/>
                <w:b/>
              </w:rPr>
              <w:tab/>
            </w:r>
            <w:r w:rsidR="00EF4331" w:rsidRPr="00631863">
              <w:rPr>
                <w:rFonts w:ascii="Times New Roman" w:hAnsi="Times New Roman" w:cs="Times New Roman"/>
                <w:b/>
              </w:rPr>
              <w:t xml:space="preserve">Ocena wyróżniająco </w:t>
            </w:r>
          </w:p>
        </w:tc>
      </w:tr>
      <w:tr w:rsidR="00EF4331" w:rsidRPr="00631863" w:rsidTr="005169FD">
        <w:trPr>
          <w:trHeight w:val="120"/>
          <w:jc w:val="center"/>
        </w:trPr>
        <w:tc>
          <w:tcPr>
            <w:tcW w:w="5000" w:type="pct"/>
            <w:shd w:val="clear" w:color="auto" w:fill="95B3D7"/>
            <w:vAlign w:val="center"/>
          </w:tcPr>
          <w:p w:rsidR="00EF4331" w:rsidRPr="006451D8" w:rsidRDefault="00EF4331" w:rsidP="00C63128">
            <w:pPr>
              <w:spacing w:after="0" w:line="240" w:lineRule="auto"/>
              <w:jc w:val="both"/>
              <w:rPr>
                <w:rFonts w:ascii="Times New Roman" w:hAnsi="Times New Roman" w:cs="Times New Roman"/>
                <w:b/>
              </w:rPr>
            </w:pPr>
            <w:r w:rsidRPr="006451D8">
              <w:rPr>
                <w:rFonts w:ascii="Times New Roman" w:hAnsi="Times New Roman" w:cs="Times New Roman"/>
                <w:b/>
              </w:rPr>
              <w:t>Uzasadnienie oceny w odniesieniu do kryterium 4</w:t>
            </w:r>
            <w:r w:rsidR="001E7A13" w:rsidRPr="006451D8">
              <w:rPr>
                <w:rFonts w:ascii="Times New Roman" w:hAnsi="Times New Roman" w:cs="Times New Roman"/>
                <w:b/>
              </w:rPr>
              <w:t xml:space="preserve">. </w:t>
            </w:r>
            <w:r w:rsidR="006451D8">
              <w:rPr>
                <w:rFonts w:ascii="Times New Roman" w:hAnsi="Times New Roman" w:cs="Times New Roman"/>
                <w:b/>
              </w:rPr>
              <w:t xml:space="preserve">- </w:t>
            </w:r>
            <w:r w:rsidRPr="006451D8">
              <w:rPr>
                <w:rFonts w:ascii="Times New Roman" w:hAnsi="Times New Roman" w:cs="Times New Roman"/>
                <w:b/>
              </w:rPr>
              <w:t xml:space="preserve">Baza dydaktyczna, w tym pracownie specjalistyczne i komputerowe, zbiory biblioteczne tworzą możliwość do pełnego osiągania zakładanych efektów kształcenia. Zajęcia e </w:t>
            </w:r>
            <w:proofErr w:type="spellStart"/>
            <w:r w:rsidRPr="006451D8">
              <w:rPr>
                <w:rFonts w:ascii="Times New Roman" w:hAnsi="Times New Roman" w:cs="Times New Roman"/>
                <w:b/>
              </w:rPr>
              <w:t>learningowe</w:t>
            </w:r>
            <w:proofErr w:type="spellEnd"/>
            <w:r w:rsidRPr="006451D8">
              <w:rPr>
                <w:rFonts w:ascii="Times New Roman" w:hAnsi="Times New Roman" w:cs="Times New Roman"/>
                <w:b/>
              </w:rPr>
              <w:t xml:space="preserve"> realizowane są w formie interaktywnej z dostępem do bogatych materiałów dydaktycznych i zapewniają osiąganie zakładanych efektów kształcenia</w:t>
            </w:r>
          </w:p>
        </w:tc>
      </w:tr>
      <w:tr w:rsidR="00EF4331" w:rsidRPr="00631863" w:rsidTr="005169FD">
        <w:trPr>
          <w:trHeight w:val="375"/>
          <w:jc w:val="center"/>
        </w:trPr>
        <w:tc>
          <w:tcPr>
            <w:tcW w:w="5000" w:type="pct"/>
            <w:shd w:val="clear" w:color="auto" w:fill="95B3D7"/>
            <w:vAlign w:val="center"/>
          </w:tcPr>
          <w:p w:rsidR="00EF4331" w:rsidRPr="006451D8" w:rsidRDefault="00EF4331" w:rsidP="006451D8">
            <w:pPr>
              <w:spacing w:after="0" w:line="240" w:lineRule="auto"/>
              <w:jc w:val="both"/>
              <w:rPr>
                <w:rFonts w:ascii="Times New Roman" w:hAnsi="Times New Roman" w:cs="Times New Roman"/>
                <w:b/>
              </w:rPr>
            </w:pPr>
            <w:r w:rsidRPr="006451D8">
              <w:rPr>
                <w:rFonts w:ascii="Times New Roman" w:hAnsi="Times New Roman" w:cs="Times New Roman"/>
                <w:b/>
              </w:rPr>
              <w:t xml:space="preserve">Zalecenia w odniesieniu do kryterium 4 </w:t>
            </w:r>
            <w:r w:rsidR="006451D8">
              <w:rPr>
                <w:rFonts w:ascii="Times New Roman" w:hAnsi="Times New Roman" w:cs="Times New Roman"/>
                <w:b/>
              </w:rPr>
              <w:t>- D</w:t>
            </w:r>
            <w:r w:rsidRPr="006451D8">
              <w:rPr>
                <w:rFonts w:ascii="Times New Roman" w:hAnsi="Times New Roman" w:cs="Times New Roman"/>
                <w:b/>
              </w:rPr>
              <w:t>alszy rozwój technologii informatycznych zgodnych z planami rozwoju kierunku</w:t>
            </w:r>
          </w:p>
        </w:tc>
      </w:tr>
      <w:tr w:rsidR="00EF4331" w:rsidRPr="00631863" w:rsidTr="005169FD">
        <w:trPr>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t xml:space="preserve">4.1 Liczba, powierzchnia i wyposażenie sal dydaktycznych, w tym laboratoriów ogólnych </w:t>
            </w:r>
            <w:r w:rsidRPr="00631863">
              <w:rPr>
                <w:rFonts w:ascii="Times New Roman" w:hAnsi="Times New Roman" w:cs="Times New Roman"/>
              </w:rPr>
              <w:br/>
              <w:t>i specjalistycznych są dostosowane do potrzeb kształcenia na ocenianym kierunku, w tym do liczby studentów. Jednostka zapewnia bazę dydaktyczną do prowadzenia zajęć związanych z praktycznym przygotowaniem do zawodu, umożliwiającą uzyskanie umiejętności zgodnych z aktualnym stanem praktyki związanej z ocenianym kierunkiem studiów oraz dostęp studentów do laboratoriów w celu wykonywania prac wynikających z programu studiów.</w:t>
            </w:r>
            <w:r w:rsidRPr="00631863">
              <w:rPr>
                <w:rFonts w:ascii="Times New Roman" w:hAnsi="Times New Roman" w:cs="Times New Roman"/>
                <w:b/>
                <w:bCs/>
              </w:rPr>
              <w:t xml:space="preserve"> *</w:t>
            </w:r>
          </w:p>
        </w:tc>
      </w:tr>
      <w:tr w:rsidR="00EF4331" w:rsidRPr="00631863" w:rsidTr="005169FD">
        <w:trPr>
          <w:jc w:val="center"/>
        </w:trPr>
        <w:tc>
          <w:tcPr>
            <w:tcW w:w="5000" w:type="pct"/>
            <w:vAlign w:val="center"/>
          </w:tcPr>
          <w:p w:rsidR="00EF4331" w:rsidRPr="00631863" w:rsidRDefault="001E7A13" w:rsidP="00E45C04">
            <w:pPr>
              <w:spacing w:after="0" w:line="240" w:lineRule="auto"/>
              <w:jc w:val="both"/>
              <w:rPr>
                <w:rFonts w:ascii="Times New Roman" w:hAnsi="Times New Roman" w:cs="Times New Roman"/>
                <w:b/>
              </w:rPr>
            </w:pPr>
            <w:r w:rsidRPr="00631863">
              <w:rPr>
                <w:rFonts w:ascii="Times New Roman" w:hAnsi="Times New Roman" w:cs="Times New Roman"/>
                <w:b/>
              </w:rPr>
              <w:t>1. Opis stanu faktycznego</w:t>
            </w:r>
          </w:p>
          <w:p w:rsidR="00EF4331" w:rsidRPr="00631863" w:rsidRDefault="006451D8" w:rsidP="00C63128">
            <w:pPr>
              <w:pStyle w:val="rponormal"/>
              <w:spacing w:line="240" w:lineRule="auto"/>
              <w:rPr>
                <w:rFonts w:ascii="Times New Roman" w:hAnsi="Times New Roman"/>
                <w:sz w:val="22"/>
                <w:szCs w:val="22"/>
              </w:rPr>
            </w:pPr>
            <w:r>
              <w:rPr>
                <w:rFonts w:ascii="Times New Roman" w:hAnsi="Times New Roman"/>
                <w:sz w:val="22"/>
                <w:szCs w:val="22"/>
              </w:rPr>
              <w:tab/>
            </w:r>
            <w:r w:rsidR="00631863" w:rsidRPr="00631863">
              <w:rPr>
                <w:rFonts w:ascii="Times New Roman" w:hAnsi="Times New Roman"/>
                <w:sz w:val="22"/>
                <w:szCs w:val="22"/>
              </w:rPr>
              <w:t>Wydział</w:t>
            </w:r>
            <w:r w:rsidR="00EF4331" w:rsidRPr="00631863">
              <w:rPr>
                <w:rFonts w:ascii="Times New Roman" w:hAnsi="Times New Roman"/>
                <w:sz w:val="22"/>
                <w:szCs w:val="22"/>
              </w:rPr>
              <w:t xml:space="preserve"> Finansów i Zarządzania w Bydgoszczy zajmuje budynki o łącznej powierzchni </w:t>
            </w:r>
            <w:r w:rsidR="00EF4331" w:rsidRPr="00631863">
              <w:rPr>
                <w:rFonts w:ascii="Times New Roman" w:hAnsi="Times New Roman"/>
                <w:sz w:val="22"/>
                <w:szCs w:val="22"/>
              </w:rPr>
              <w:br/>
              <w:t xml:space="preserve">ok. 4 829,60 m2, na podstawie umowy najmu zawartej na czas nieokreślony. Znajduje się </w:t>
            </w:r>
            <w:r w:rsidR="00EF4331" w:rsidRPr="00631863">
              <w:rPr>
                <w:rFonts w:ascii="Times New Roman" w:hAnsi="Times New Roman"/>
                <w:sz w:val="22"/>
                <w:szCs w:val="22"/>
              </w:rPr>
              <w:br/>
              <w:t xml:space="preserve">w nich 50 w pełni wyposażonych sal dydaktycznych (wykładowych, ćwiczeniowych, seminaryjnych), w tym 5 specjalistycznych pracowni komputerowych. </w:t>
            </w:r>
            <w:r w:rsidR="00EF4331" w:rsidRPr="00631863">
              <w:rPr>
                <w:rFonts w:ascii="Times New Roman" w:hAnsi="Times New Roman"/>
                <w:spacing w:val="-2"/>
                <w:sz w:val="22"/>
                <w:szCs w:val="22"/>
              </w:rPr>
              <w:t xml:space="preserve">Pracownie komputerowe wyposażone są w komputery stacjonarne i/lub przenośne z </w:t>
            </w:r>
            <w:r w:rsidR="00EF4331" w:rsidRPr="00631863">
              <w:rPr>
                <w:rFonts w:ascii="Times New Roman" w:hAnsi="Times New Roman"/>
                <w:sz w:val="22"/>
                <w:szCs w:val="22"/>
              </w:rPr>
              <w:t xml:space="preserve">systemem operacyjnym Windows 8 Professional, Windows </w:t>
            </w:r>
            <w:r w:rsidR="00EF4331" w:rsidRPr="00631863">
              <w:rPr>
                <w:rFonts w:ascii="Times New Roman" w:hAnsi="Times New Roman"/>
                <w:sz w:val="22"/>
                <w:szCs w:val="22"/>
              </w:rPr>
              <w:lastRenderedPageBreak/>
              <w:t xml:space="preserve">Vista Business, Windows 7 Professional lub Windows 7 Home Premium. oprogramowanie specjalistyczne – MS Office Professional Plus 2013, MS Office 2010, MS Office 2007 ( wykorzystywanych w przedmiotach: technologia informacyjna, informatyka), AutoCad 2014, </w:t>
            </w:r>
            <w:proofErr w:type="spellStart"/>
            <w:r w:rsidR="00EF4331" w:rsidRPr="00631863">
              <w:rPr>
                <w:rFonts w:ascii="Times New Roman" w:hAnsi="Times New Roman"/>
                <w:sz w:val="22"/>
                <w:szCs w:val="22"/>
              </w:rPr>
              <w:t>FilZIP</w:t>
            </w:r>
            <w:proofErr w:type="spellEnd"/>
            <w:r w:rsidR="00EF4331" w:rsidRPr="00631863">
              <w:rPr>
                <w:rFonts w:ascii="Times New Roman" w:hAnsi="Times New Roman"/>
                <w:sz w:val="22"/>
                <w:szCs w:val="22"/>
              </w:rPr>
              <w:t xml:space="preserve">, </w:t>
            </w:r>
            <w:proofErr w:type="spellStart"/>
            <w:r w:rsidR="00EF4331" w:rsidRPr="00631863">
              <w:rPr>
                <w:rFonts w:ascii="Times New Roman" w:hAnsi="Times New Roman"/>
                <w:sz w:val="22"/>
                <w:szCs w:val="22"/>
              </w:rPr>
              <w:t>IfranView</w:t>
            </w:r>
            <w:proofErr w:type="spellEnd"/>
            <w:r w:rsidR="00EF4331" w:rsidRPr="00631863">
              <w:rPr>
                <w:rFonts w:ascii="Times New Roman" w:hAnsi="Times New Roman"/>
                <w:sz w:val="22"/>
                <w:szCs w:val="22"/>
              </w:rPr>
              <w:t xml:space="preserve">, Picassa3, MS Media Player, MS </w:t>
            </w:r>
            <w:proofErr w:type="spellStart"/>
            <w:r w:rsidR="00EF4331" w:rsidRPr="00631863">
              <w:rPr>
                <w:rFonts w:ascii="Times New Roman" w:hAnsi="Times New Roman"/>
                <w:sz w:val="22"/>
                <w:szCs w:val="22"/>
              </w:rPr>
              <w:t>MovieMaker</w:t>
            </w:r>
            <w:proofErr w:type="spellEnd"/>
            <w:r w:rsidR="00EF4331" w:rsidRPr="00631863">
              <w:rPr>
                <w:rFonts w:ascii="Times New Roman" w:hAnsi="Times New Roman"/>
                <w:sz w:val="22"/>
                <w:szCs w:val="22"/>
              </w:rPr>
              <w:t xml:space="preserve"> ( wykorzystywanych w przedmiocie informatyka w zarządzaniu), WF-</w:t>
            </w:r>
            <w:proofErr w:type="spellStart"/>
            <w:r w:rsidR="00EF4331" w:rsidRPr="00631863">
              <w:rPr>
                <w:rFonts w:ascii="Times New Roman" w:hAnsi="Times New Roman"/>
                <w:sz w:val="22"/>
                <w:szCs w:val="22"/>
              </w:rPr>
              <w:t>KaPeR</w:t>
            </w:r>
            <w:proofErr w:type="spellEnd"/>
            <w:r w:rsidR="00EF4331" w:rsidRPr="00631863">
              <w:rPr>
                <w:rFonts w:ascii="Times New Roman" w:hAnsi="Times New Roman"/>
                <w:sz w:val="22"/>
                <w:szCs w:val="22"/>
              </w:rPr>
              <w:t xml:space="preserve"> ( dla przedmiotu informatyka podatkowa), Symfonia Finanse/Księgowość ( dla przedmiotu księgowość informatyczna), IBM SPSS (oprogramowanie statystyczne), GRETL ( dla przedmiotu ekonometria, statystyka), Płatnik, </w:t>
            </w:r>
            <w:proofErr w:type="spellStart"/>
            <w:r w:rsidR="00EF4331" w:rsidRPr="00631863">
              <w:rPr>
                <w:rFonts w:ascii="Times New Roman" w:hAnsi="Times New Roman"/>
                <w:sz w:val="22"/>
                <w:szCs w:val="22"/>
              </w:rPr>
              <w:t>BizAgi</w:t>
            </w:r>
            <w:proofErr w:type="spellEnd"/>
            <w:r w:rsidR="00EF4331" w:rsidRPr="00631863">
              <w:rPr>
                <w:rFonts w:ascii="Times New Roman" w:hAnsi="Times New Roman"/>
                <w:sz w:val="22"/>
                <w:szCs w:val="22"/>
              </w:rPr>
              <w:t xml:space="preserve"> </w:t>
            </w:r>
            <w:proofErr w:type="spellStart"/>
            <w:r w:rsidR="00EF4331" w:rsidRPr="00631863">
              <w:rPr>
                <w:rFonts w:ascii="Times New Roman" w:hAnsi="Times New Roman"/>
                <w:sz w:val="22"/>
                <w:szCs w:val="22"/>
              </w:rPr>
              <w:t>Process</w:t>
            </w:r>
            <w:proofErr w:type="spellEnd"/>
            <w:r w:rsidR="00EF4331" w:rsidRPr="00631863">
              <w:rPr>
                <w:rFonts w:ascii="Times New Roman" w:hAnsi="Times New Roman"/>
                <w:sz w:val="22"/>
                <w:szCs w:val="22"/>
              </w:rPr>
              <w:t xml:space="preserve"> Modeler, Diagram Designer, </w:t>
            </w:r>
            <w:proofErr w:type="spellStart"/>
            <w:r w:rsidR="00EF4331" w:rsidRPr="00631863">
              <w:rPr>
                <w:rFonts w:ascii="Times New Roman" w:hAnsi="Times New Roman"/>
                <w:sz w:val="22"/>
                <w:szCs w:val="22"/>
              </w:rPr>
              <w:t>Libre</w:t>
            </w:r>
            <w:proofErr w:type="spellEnd"/>
            <w:r w:rsidR="00EF4331" w:rsidRPr="00631863">
              <w:rPr>
                <w:rFonts w:ascii="Times New Roman" w:hAnsi="Times New Roman"/>
                <w:sz w:val="22"/>
                <w:szCs w:val="22"/>
              </w:rPr>
              <w:t xml:space="preserve"> Office (dla przedmiotów: technologia informacyjna, informatyka), Generator Wniosków o Dofinansowanie z UE, MS VISIO 2010 PREMIUM (analiza i projektowanie systemów informatycznych), MS PROJECT 2010 PROFF (dla przedmiotów: systemy informatyczne w organizacjach gospodarczych, SP </w:t>
            </w:r>
            <w:r w:rsidR="00EF4331" w:rsidRPr="00631863">
              <w:rPr>
                <w:rFonts w:ascii="Times New Roman" w:hAnsi="Times New Roman"/>
                <w:i/>
                <w:sz w:val="22"/>
                <w:szCs w:val="22"/>
              </w:rPr>
              <w:t>Zarządzanie</w:t>
            </w:r>
            <w:r w:rsidR="00EF4331" w:rsidRPr="00631863">
              <w:rPr>
                <w:rFonts w:ascii="Times New Roman" w:hAnsi="Times New Roman"/>
                <w:sz w:val="22"/>
                <w:szCs w:val="22"/>
              </w:rPr>
              <w:t xml:space="preserve"> Projektami), GIMP, </w:t>
            </w:r>
            <w:proofErr w:type="spellStart"/>
            <w:r w:rsidR="00EF4331" w:rsidRPr="00631863">
              <w:rPr>
                <w:rFonts w:ascii="Times New Roman" w:hAnsi="Times New Roman"/>
                <w:sz w:val="22"/>
                <w:szCs w:val="22"/>
              </w:rPr>
              <w:t>Audacity</w:t>
            </w:r>
            <w:proofErr w:type="spellEnd"/>
            <w:r w:rsidR="00EF4331" w:rsidRPr="00631863">
              <w:rPr>
                <w:rFonts w:ascii="Times New Roman" w:hAnsi="Times New Roman"/>
                <w:sz w:val="22"/>
                <w:szCs w:val="22"/>
              </w:rPr>
              <w:t xml:space="preserve">, Case Studio 2, ELSE i </w:t>
            </w:r>
            <w:proofErr w:type="spellStart"/>
            <w:r w:rsidR="00EF4331" w:rsidRPr="00631863">
              <w:rPr>
                <w:rFonts w:ascii="Times New Roman" w:hAnsi="Times New Roman"/>
                <w:sz w:val="22"/>
                <w:szCs w:val="22"/>
              </w:rPr>
              <w:t>TransEDU</w:t>
            </w:r>
            <w:proofErr w:type="spellEnd"/>
            <w:r w:rsidR="00EF4331" w:rsidRPr="00631863">
              <w:rPr>
                <w:rFonts w:ascii="Times New Roman" w:hAnsi="Times New Roman"/>
                <w:sz w:val="22"/>
                <w:szCs w:val="22"/>
              </w:rPr>
              <w:t xml:space="preserve"> ( dla przedmiotu: systemy informatyczne w logistyce), </w:t>
            </w:r>
            <w:proofErr w:type="spellStart"/>
            <w:r w:rsidR="00EF4331" w:rsidRPr="00631863">
              <w:rPr>
                <w:rFonts w:ascii="Times New Roman" w:hAnsi="Times New Roman"/>
                <w:sz w:val="22"/>
                <w:szCs w:val="22"/>
              </w:rPr>
              <w:t>SIZaRO</w:t>
            </w:r>
            <w:proofErr w:type="spellEnd"/>
            <w:r w:rsidR="00EF4331" w:rsidRPr="00631863">
              <w:rPr>
                <w:rFonts w:ascii="Times New Roman" w:hAnsi="Times New Roman"/>
                <w:sz w:val="22"/>
                <w:szCs w:val="22"/>
              </w:rPr>
              <w:t xml:space="preserve"> (specjalistyczne oprogramowanie przeznaczone do wypracowania mechanizmu zarządzania ryzykiem operacyjnym) oraz specjalistyczne oprogramowanie dla osób niedowidzących </w:t>
            </w:r>
            <w:proofErr w:type="spellStart"/>
            <w:r w:rsidR="00EF4331" w:rsidRPr="00631863">
              <w:rPr>
                <w:rFonts w:ascii="Times New Roman" w:hAnsi="Times New Roman"/>
                <w:sz w:val="22"/>
                <w:szCs w:val="22"/>
              </w:rPr>
              <w:t>SuperNova</w:t>
            </w:r>
            <w:proofErr w:type="spellEnd"/>
            <w:r w:rsidR="00EF4331" w:rsidRPr="00631863">
              <w:rPr>
                <w:rFonts w:ascii="Times New Roman" w:hAnsi="Times New Roman"/>
                <w:sz w:val="22"/>
                <w:szCs w:val="22"/>
              </w:rPr>
              <w:t xml:space="preserve"> wraz z dostosowaną klawiaturą i monitorem. Sieć dydaktyczna </w:t>
            </w:r>
            <w:r w:rsidR="00631863" w:rsidRPr="00631863">
              <w:rPr>
                <w:rFonts w:ascii="Times New Roman" w:hAnsi="Times New Roman"/>
                <w:sz w:val="22"/>
                <w:szCs w:val="22"/>
              </w:rPr>
              <w:t>Wydziału</w:t>
            </w:r>
            <w:r w:rsidR="00EF4331" w:rsidRPr="00631863">
              <w:rPr>
                <w:rFonts w:ascii="Times New Roman" w:hAnsi="Times New Roman"/>
                <w:sz w:val="22"/>
                <w:szCs w:val="22"/>
              </w:rPr>
              <w:t xml:space="preserve"> Finansów i Zarządzania w Bydgoszczy korzysta ze stabilnego łącza światłowodowego o przepustowości 100 </w:t>
            </w:r>
            <w:proofErr w:type="spellStart"/>
            <w:r w:rsidR="00EF4331" w:rsidRPr="00631863">
              <w:rPr>
                <w:rFonts w:ascii="Times New Roman" w:hAnsi="Times New Roman"/>
                <w:sz w:val="22"/>
                <w:szCs w:val="22"/>
              </w:rPr>
              <w:t>Mb</w:t>
            </w:r>
            <w:proofErr w:type="spellEnd"/>
            <w:r w:rsidR="00EF4331" w:rsidRPr="00631863">
              <w:rPr>
                <w:rFonts w:ascii="Times New Roman" w:hAnsi="Times New Roman"/>
                <w:sz w:val="22"/>
                <w:szCs w:val="22"/>
              </w:rPr>
              <w:t xml:space="preserve">/s do sieci BYDMAN. W budynkach </w:t>
            </w:r>
            <w:r w:rsidR="00631863" w:rsidRPr="00631863">
              <w:rPr>
                <w:rFonts w:ascii="Times New Roman" w:hAnsi="Times New Roman"/>
                <w:sz w:val="22"/>
                <w:szCs w:val="22"/>
              </w:rPr>
              <w:t>Wydziału</w:t>
            </w:r>
            <w:r w:rsidR="00EF4331" w:rsidRPr="00631863">
              <w:rPr>
                <w:rFonts w:ascii="Times New Roman" w:hAnsi="Times New Roman"/>
                <w:sz w:val="22"/>
                <w:szCs w:val="22"/>
              </w:rPr>
              <w:t xml:space="preserve"> można korzystać z bezprzewodowego dostępu do Internetu</w:t>
            </w:r>
            <w:r w:rsidR="00EF4331" w:rsidRPr="00631863">
              <w:rPr>
                <w:rFonts w:ascii="Times New Roman" w:hAnsi="Times New Roman"/>
                <w:spacing w:val="-4"/>
                <w:sz w:val="22"/>
                <w:szCs w:val="22"/>
              </w:rPr>
              <w:t>.</w:t>
            </w:r>
          </w:p>
          <w:p w:rsidR="00200C7C" w:rsidRDefault="006451D8" w:rsidP="00200C7C">
            <w:pPr>
              <w:spacing w:after="0" w:line="240" w:lineRule="auto"/>
              <w:jc w:val="both"/>
              <w:rPr>
                <w:rFonts w:ascii="Times New Roman" w:hAnsi="Times New Roman" w:cs="Times New Roman"/>
              </w:rPr>
            </w:pPr>
            <w:r>
              <w:rPr>
                <w:rFonts w:ascii="Times New Roman" w:hAnsi="Times New Roman" w:cs="Times New Roman"/>
              </w:rPr>
              <w:tab/>
            </w:r>
            <w:r w:rsidR="00EF4331" w:rsidRPr="00631863">
              <w:rPr>
                <w:rFonts w:ascii="Times New Roman" w:hAnsi="Times New Roman" w:cs="Times New Roman"/>
              </w:rPr>
              <w:t xml:space="preserve">Studenci mają swobodny dostęp do pracowni komputerowych w czasie, gdy nie odbywają się tam zajęcia dydaktyczne. Dostępne są też stanowiska komputerowe w Bibliotece. Na terenie </w:t>
            </w:r>
            <w:r w:rsidR="00631863" w:rsidRPr="00631863">
              <w:rPr>
                <w:rFonts w:ascii="Times New Roman" w:hAnsi="Times New Roman" w:cs="Times New Roman"/>
              </w:rPr>
              <w:t>Wydziału</w:t>
            </w:r>
            <w:r w:rsidR="00EF4331" w:rsidRPr="00631863">
              <w:rPr>
                <w:rFonts w:ascii="Times New Roman" w:hAnsi="Times New Roman" w:cs="Times New Roman"/>
              </w:rPr>
              <w:t xml:space="preserve"> rozmieszczone są 4 kioski multimedialne pozwalające na swobodny dostęp do Internetu. Infrastruktura dydaktyczna oraz posiadane i wykorzystywane oprogramowanie jest w pełni dostosowane do potrzeb kształcenia na kierunku </w:t>
            </w:r>
            <w:r w:rsidR="00EF4331" w:rsidRPr="00631863">
              <w:rPr>
                <w:rFonts w:ascii="Times New Roman" w:hAnsi="Times New Roman" w:cs="Times New Roman"/>
                <w:i/>
              </w:rPr>
              <w:t>zarządzanie</w:t>
            </w:r>
            <w:r w:rsidR="00EF4331" w:rsidRPr="00631863">
              <w:rPr>
                <w:rFonts w:ascii="Times New Roman" w:hAnsi="Times New Roman" w:cs="Times New Roman"/>
              </w:rPr>
              <w:t>.</w:t>
            </w:r>
            <w:r w:rsidR="00200C7C" w:rsidRPr="00631863">
              <w:rPr>
                <w:rFonts w:ascii="Times New Roman" w:hAnsi="Times New Roman" w:cs="Times New Roman"/>
                <w:color w:val="000000"/>
                <w:lang w:eastAsia="en-US"/>
              </w:rPr>
              <w:t xml:space="preserve"> Pracodawcy współpracujący z </w:t>
            </w:r>
            <w:r w:rsidR="00631863" w:rsidRPr="00631863">
              <w:rPr>
                <w:rFonts w:ascii="Times New Roman" w:hAnsi="Times New Roman" w:cs="Times New Roman"/>
                <w:color w:val="000000"/>
                <w:lang w:eastAsia="en-US"/>
              </w:rPr>
              <w:t>Wydział</w:t>
            </w:r>
            <w:r w:rsidR="00200C7C" w:rsidRPr="00631863">
              <w:rPr>
                <w:rFonts w:ascii="Times New Roman" w:hAnsi="Times New Roman" w:cs="Times New Roman"/>
                <w:color w:val="000000"/>
                <w:lang w:eastAsia="en-US"/>
              </w:rPr>
              <w:t xml:space="preserve">em udostępniają swoją bazę m.in. na potrzeby wizyt studyjnych oraz aktywnie uczestniczą w realizacji praktyk zawodowych. </w:t>
            </w:r>
            <w:r w:rsidR="00200C7C" w:rsidRPr="00631863">
              <w:rPr>
                <w:rFonts w:ascii="Times New Roman" w:hAnsi="Times New Roman" w:cs="Times New Roman"/>
              </w:rPr>
              <w:t xml:space="preserve">W opinii studentów obecnych na spotkaniu z ZO PKA wizytowanego kierunku sale dydaktyczne są dobrze wyposażone, jednak zwrócili oni uwagę na pewne mankamenty. Studenci wizytowanego kierunku wskazywali na brak odpowiedniego oświetlenia głównej sali wykładowej oraz klimatyzacji, co ich zdaniem jest uciążliwe. Z perspektywy studenckiej stwierdzić należy, że wyposażenie laboratoriów jest odpowiednie, umożliwiające nabywanie praktycznych umiejętności. </w:t>
            </w:r>
            <w:r>
              <w:rPr>
                <w:rFonts w:ascii="Times New Roman" w:hAnsi="Times New Roman" w:cs="Times New Roman"/>
              </w:rPr>
              <w:t>M</w:t>
            </w:r>
            <w:r w:rsidR="00200C7C" w:rsidRPr="00631863">
              <w:rPr>
                <w:rFonts w:ascii="Times New Roman" w:hAnsi="Times New Roman" w:cs="Times New Roman"/>
              </w:rPr>
              <w:t xml:space="preserve">ają stały dostęp do laboratoriów, gdzie wykonują zadania wynikające z programu studiów. </w:t>
            </w:r>
          </w:p>
          <w:p w:rsidR="006451D8" w:rsidRPr="00631863" w:rsidRDefault="006451D8" w:rsidP="00200C7C">
            <w:pPr>
              <w:spacing w:after="0" w:line="240" w:lineRule="auto"/>
              <w:jc w:val="both"/>
              <w:rPr>
                <w:rFonts w:ascii="Times New Roman" w:hAnsi="Times New Roman" w:cs="Times New Roman"/>
              </w:rPr>
            </w:pPr>
          </w:p>
          <w:p w:rsidR="00E45C04" w:rsidRPr="00631863" w:rsidRDefault="00EF4331" w:rsidP="00E45C04">
            <w:pPr>
              <w:pStyle w:val="Akapitzlist"/>
              <w:widowControl w:val="0"/>
              <w:numPr>
                <w:ilvl w:val="0"/>
                <w:numId w:val="28"/>
              </w:numPr>
              <w:tabs>
                <w:tab w:val="left" w:pos="0"/>
              </w:tabs>
              <w:suppressAutoHyphens/>
              <w:spacing w:after="0" w:line="240" w:lineRule="auto"/>
              <w:ind w:left="0"/>
              <w:contextualSpacing w:val="0"/>
              <w:jc w:val="both"/>
              <w:rPr>
                <w:rFonts w:ascii="Times New Roman" w:hAnsi="Times New Roman"/>
                <w:b/>
                <w:color w:val="000000"/>
                <w:szCs w:val="22"/>
                <w:lang w:eastAsia="en-US"/>
              </w:rPr>
            </w:pPr>
            <w:r w:rsidRPr="00631863">
              <w:rPr>
                <w:rFonts w:ascii="Times New Roman" w:hAnsi="Times New Roman"/>
                <w:b/>
                <w:color w:val="000000"/>
                <w:szCs w:val="22"/>
                <w:lang w:eastAsia="en-US"/>
              </w:rPr>
              <w:t xml:space="preserve">2. </w:t>
            </w:r>
            <w:r w:rsidR="001E7A13" w:rsidRPr="00631863">
              <w:rPr>
                <w:rFonts w:ascii="Times New Roman" w:hAnsi="Times New Roman"/>
                <w:b/>
                <w:szCs w:val="22"/>
              </w:rPr>
              <w:t>Ocena spełnienia kryterium 4.1 -</w:t>
            </w:r>
            <w:r w:rsidR="00E45C04" w:rsidRPr="00631863">
              <w:rPr>
                <w:rFonts w:ascii="Times New Roman" w:hAnsi="Times New Roman"/>
                <w:b/>
                <w:color w:val="000000"/>
                <w:szCs w:val="22"/>
                <w:lang w:eastAsia="en-US"/>
              </w:rPr>
              <w:t xml:space="preserve"> wyróżniająco </w:t>
            </w:r>
          </w:p>
          <w:p w:rsidR="00EF4331" w:rsidRPr="00631863" w:rsidRDefault="00E45C04" w:rsidP="00C63128">
            <w:pPr>
              <w:spacing w:after="0" w:line="240" w:lineRule="auto"/>
              <w:jc w:val="both"/>
              <w:rPr>
                <w:rFonts w:ascii="Times New Roman" w:hAnsi="Times New Roman" w:cs="Times New Roman"/>
                <w:b/>
              </w:rPr>
            </w:pPr>
            <w:r w:rsidRPr="00631863">
              <w:rPr>
                <w:rFonts w:ascii="Times New Roman" w:hAnsi="Times New Roman" w:cs="Times New Roman"/>
                <w:b/>
              </w:rPr>
              <w:t>3. Uzasadnienie oceny</w:t>
            </w:r>
            <w:r w:rsidR="001E7A13" w:rsidRPr="00631863">
              <w:rPr>
                <w:rFonts w:ascii="Times New Roman" w:hAnsi="Times New Roman" w:cs="Times New Roman"/>
                <w:b/>
              </w:rPr>
              <w:t xml:space="preserve"> - </w:t>
            </w:r>
            <w:r w:rsidR="00200C7C" w:rsidRPr="00631863">
              <w:rPr>
                <w:rFonts w:ascii="Times New Roman" w:hAnsi="Times New Roman" w:cs="Times New Roman"/>
                <w:lang w:eastAsia="en-US"/>
              </w:rPr>
              <w:t xml:space="preserve">Baza dydaktyczna, wyposażenie sal dydaktycznych, pracowni komputerowych i wyposażenie biblioteki, oprogramowanie specjalistyczne odpowiadające potrzebom wielu przedmiotów tworzą możliwość pełnego osiągania zakładanych efektów kształcenia na kierunku </w:t>
            </w:r>
            <w:r w:rsidR="00200C7C" w:rsidRPr="00631863">
              <w:rPr>
                <w:rFonts w:ascii="Times New Roman" w:hAnsi="Times New Roman" w:cs="Times New Roman"/>
                <w:i/>
                <w:lang w:eastAsia="en-US"/>
              </w:rPr>
              <w:t>zarządzanie</w:t>
            </w:r>
            <w:r w:rsidR="00200C7C" w:rsidRPr="00631863">
              <w:rPr>
                <w:rFonts w:ascii="Times New Roman" w:hAnsi="Times New Roman" w:cs="Times New Roman"/>
                <w:lang w:eastAsia="en-US"/>
              </w:rPr>
              <w:t xml:space="preserve"> . </w:t>
            </w:r>
            <w:r w:rsidR="00631863" w:rsidRPr="00631863">
              <w:rPr>
                <w:rFonts w:ascii="Times New Roman" w:hAnsi="Times New Roman" w:cs="Times New Roman"/>
              </w:rPr>
              <w:t>Wydział</w:t>
            </w:r>
            <w:r w:rsidR="00200C7C" w:rsidRPr="00631863">
              <w:rPr>
                <w:rFonts w:ascii="Times New Roman" w:hAnsi="Times New Roman" w:cs="Times New Roman"/>
              </w:rPr>
              <w:t xml:space="preserve"> </w:t>
            </w:r>
            <w:r w:rsidR="00EF4331" w:rsidRPr="00631863">
              <w:rPr>
                <w:rFonts w:ascii="Times New Roman" w:hAnsi="Times New Roman" w:cs="Times New Roman"/>
              </w:rPr>
              <w:t>zapewnia bazę dydaktyczną do prowadzenia zajęć związanych z praktycznym przygotowaniem do zawodu, umożliwiającą uzyskanie umiejętności zgodnych z aktualnym stanem praktyki związanej</w:t>
            </w:r>
            <w:r w:rsidR="00200C7C" w:rsidRPr="00631863">
              <w:rPr>
                <w:rFonts w:ascii="Times New Roman" w:hAnsi="Times New Roman" w:cs="Times New Roman"/>
              </w:rPr>
              <w:t xml:space="preserve"> z ocenianym kierunkiem studiów.</w:t>
            </w:r>
            <w:r w:rsidR="00EF4331" w:rsidRPr="00631863">
              <w:rPr>
                <w:rFonts w:ascii="Times New Roman" w:hAnsi="Times New Roman" w:cs="Times New Roman"/>
              </w:rPr>
              <w:t xml:space="preserve"> </w:t>
            </w:r>
            <w:r w:rsidR="00200C7C" w:rsidRPr="00631863">
              <w:rPr>
                <w:rFonts w:ascii="Times New Roman" w:hAnsi="Times New Roman" w:cs="Times New Roman"/>
              </w:rPr>
              <w:t xml:space="preserve">Zdaniem studentów wyposażenie sal dydaktycznych sprzyja procesowi kształcenia, zaleca się wzięcie pod uwagę mankamentów na które wskazują studenci. Warto podkreślić, że </w:t>
            </w:r>
            <w:r w:rsidR="00631863" w:rsidRPr="00631863">
              <w:rPr>
                <w:rFonts w:ascii="Times New Roman" w:hAnsi="Times New Roman" w:cs="Times New Roman"/>
              </w:rPr>
              <w:t>Uczelnia</w:t>
            </w:r>
            <w:r w:rsidR="00200C7C" w:rsidRPr="00631863">
              <w:rPr>
                <w:rFonts w:ascii="Times New Roman" w:hAnsi="Times New Roman" w:cs="Times New Roman"/>
              </w:rPr>
              <w:t xml:space="preserve"> cały czas dąży do unowocześniania infrastruktury dydaktycznej, czego przykładem może być dostosowywanie sprzętu komputerowego do bieżących potrzeb studentów</w:t>
            </w:r>
            <w:r w:rsidR="006451D8">
              <w:rPr>
                <w:rFonts w:ascii="Times New Roman" w:hAnsi="Times New Roman" w:cs="Times New Roman"/>
              </w:rPr>
              <w:t>.</w:t>
            </w:r>
          </w:p>
        </w:tc>
      </w:tr>
      <w:tr w:rsidR="00EF4331" w:rsidRPr="00631863" w:rsidTr="005169FD">
        <w:trPr>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b/>
              </w:rPr>
            </w:pPr>
            <w:r w:rsidRPr="00631863">
              <w:rPr>
                <w:rFonts w:ascii="Times New Roman" w:hAnsi="Times New Roman" w:cs="Times New Roman"/>
              </w:rPr>
              <w:lastRenderedPageBreak/>
              <w:t>4.2 Jednostka zapewnia studentom ocenianego kierunku możliwość korzystania z zasobów bibliotecznych i informacyjnych, w tym w szczególności dostęp do lektury obowiązkowej i zalecanej w sylabusach, oraz do Wirtualnej Biblioteki Nauki.</w:t>
            </w:r>
            <w:r w:rsidRPr="00631863">
              <w:rPr>
                <w:rFonts w:ascii="Times New Roman" w:hAnsi="Times New Roman" w:cs="Times New Roman"/>
                <w:b/>
                <w:bCs/>
              </w:rPr>
              <w:t xml:space="preserve"> *</w:t>
            </w:r>
          </w:p>
        </w:tc>
      </w:tr>
      <w:tr w:rsidR="00EF4331" w:rsidRPr="00631863" w:rsidTr="005169FD">
        <w:trPr>
          <w:jc w:val="center"/>
        </w:trPr>
        <w:tc>
          <w:tcPr>
            <w:tcW w:w="5000" w:type="pct"/>
            <w:vAlign w:val="center"/>
          </w:tcPr>
          <w:p w:rsidR="00EF4331" w:rsidRPr="00631863" w:rsidRDefault="00EF4331" w:rsidP="00C63128">
            <w:pPr>
              <w:spacing w:after="0" w:line="240" w:lineRule="auto"/>
              <w:jc w:val="both"/>
              <w:rPr>
                <w:rFonts w:ascii="Times New Roman" w:hAnsi="Times New Roman" w:cs="Times New Roman"/>
                <w:b/>
              </w:rPr>
            </w:pPr>
            <w:r w:rsidRPr="00631863">
              <w:rPr>
                <w:rFonts w:ascii="Times New Roman" w:hAnsi="Times New Roman" w:cs="Times New Roman"/>
                <w:b/>
              </w:rPr>
              <w:t>1. Opis stanu faktycznego</w:t>
            </w:r>
          </w:p>
          <w:p w:rsidR="00EF4331" w:rsidRPr="00631863" w:rsidRDefault="006451D8" w:rsidP="00C63128">
            <w:pPr>
              <w:pStyle w:val="Tekstpodstawowywcity"/>
              <w:spacing w:after="0"/>
              <w:ind w:left="0"/>
              <w:jc w:val="both"/>
              <w:rPr>
                <w:sz w:val="22"/>
                <w:szCs w:val="22"/>
              </w:rPr>
            </w:pPr>
            <w:r>
              <w:rPr>
                <w:kern w:val="1"/>
                <w:sz w:val="22"/>
                <w:szCs w:val="22"/>
                <w:lang w:eastAsia="hi-IN" w:bidi="hi-IN"/>
              </w:rPr>
              <w:tab/>
            </w:r>
            <w:r w:rsidR="00EF4331" w:rsidRPr="00631863">
              <w:rPr>
                <w:kern w:val="1"/>
                <w:sz w:val="22"/>
                <w:szCs w:val="22"/>
                <w:lang w:eastAsia="hi-IN" w:bidi="hi-IN"/>
              </w:rPr>
              <w:t xml:space="preserve">Na podstawie raportu samooceny, oglądu biblioteki </w:t>
            </w:r>
            <w:r w:rsidR="00631863" w:rsidRPr="00631863">
              <w:rPr>
                <w:kern w:val="1"/>
                <w:sz w:val="22"/>
                <w:szCs w:val="22"/>
                <w:lang w:eastAsia="hi-IN" w:bidi="hi-IN"/>
              </w:rPr>
              <w:t>Wydziału</w:t>
            </w:r>
            <w:r w:rsidR="00EF4331" w:rsidRPr="00631863">
              <w:rPr>
                <w:kern w:val="1"/>
                <w:sz w:val="22"/>
                <w:szCs w:val="22"/>
                <w:lang w:eastAsia="hi-IN" w:bidi="hi-IN"/>
              </w:rPr>
              <w:t xml:space="preserve"> w Bydgoszczy oraz </w:t>
            </w:r>
            <w:r w:rsidR="00631863" w:rsidRPr="00631863">
              <w:rPr>
                <w:kern w:val="1"/>
                <w:sz w:val="22"/>
                <w:szCs w:val="22"/>
                <w:lang w:eastAsia="hi-IN" w:bidi="hi-IN"/>
              </w:rPr>
              <w:t>Wydziału</w:t>
            </w:r>
            <w:r w:rsidR="00EF4331" w:rsidRPr="00631863">
              <w:rPr>
                <w:kern w:val="1"/>
                <w:sz w:val="22"/>
                <w:szCs w:val="22"/>
                <w:lang w:eastAsia="hi-IN" w:bidi="hi-IN"/>
              </w:rPr>
              <w:t xml:space="preserve"> w Toruniu można stwierdzić, iż bibliotek</w:t>
            </w:r>
            <w:r w:rsidR="00372F6E" w:rsidRPr="00631863">
              <w:rPr>
                <w:kern w:val="1"/>
                <w:sz w:val="22"/>
                <w:szCs w:val="22"/>
                <w:lang w:eastAsia="hi-IN" w:bidi="hi-IN"/>
              </w:rPr>
              <w:t>i</w:t>
            </w:r>
            <w:r w:rsidR="00EF4331" w:rsidRPr="00631863">
              <w:rPr>
                <w:kern w:val="1"/>
                <w:sz w:val="22"/>
                <w:szCs w:val="22"/>
                <w:lang w:eastAsia="hi-IN" w:bidi="hi-IN"/>
              </w:rPr>
              <w:t xml:space="preserve"> obu </w:t>
            </w:r>
            <w:r w:rsidR="00631863" w:rsidRPr="00631863">
              <w:rPr>
                <w:kern w:val="1"/>
                <w:sz w:val="22"/>
                <w:szCs w:val="22"/>
                <w:lang w:eastAsia="hi-IN" w:bidi="hi-IN"/>
              </w:rPr>
              <w:t>Wydział</w:t>
            </w:r>
            <w:r w:rsidR="00EF4331" w:rsidRPr="00631863">
              <w:rPr>
                <w:kern w:val="1"/>
                <w:sz w:val="22"/>
                <w:szCs w:val="22"/>
                <w:lang w:eastAsia="hi-IN" w:bidi="hi-IN"/>
              </w:rPr>
              <w:t xml:space="preserve">ów stanowią podstawę systemu biblioteczno-informacyjnego WSB w Toruniu. Zbiory obu Bibliotek dostosowane są do potrzeb studentów i kadry akademickiej prowadzonych kierunków studiów w tym kierunku </w:t>
            </w:r>
            <w:r w:rsidR="00EF4331" w:rsidRPr="00631863">
              <w:rPr>
                <w:i/>
                <w:kern w:val="1"/>
                <w:sz w:val="22"/>
                <w:szCs w:val="22"/>
                <w:lang w:eastAsia="hi-IN" w:bidi="hi-IN"/>
              </w:rPr>
              <w:t>zarządzanie</w:t>
            </w:r>
            <w:r w:rsidR="00EF4331" w:rsidRPr="00631863">
              <w:rPr>
                <w:kern w:val="1"/>
                <w:sz w:val="22"/>
                <w:szCs w:val="22"/>
                <w:lang w:eastAsia="hi-IN" w:bidi="hi-IN"/>
              </w:rPr>
              <w:t>.</w:t>
            </w:r>
            <w:r w:rsidR="00EF4331" w:rsidRPr="00631863">
              <w:rPr>
                <w:sz w:val="22"/>
                <w:szCs w:val="22"/>
              </w:rPr>
              <w:t xml:space="preserve"> Biblioteki ściśle współpracują ze sobą, dzięki czemu studenci, mogą korzystać ze zbiorów bibliotek obu </w:t>
            </w:r>
            <w:r w:rsidR="00631863" w:rsidRPr="00631863">
              <w:rPr>
                <w:sz w:val="22"/>
                <w:szCs w:val="22"/>
              </w:rPr>
              <w:t>Wydział</w:t>
            </w:r>
            <w:r w:rsidR="00EF4331" w:rsidRPr="00631863">
              <w:rPr>
                <w:sz w:val="22"/>
                <w:szCs w:val="22"/>
              </w:rPr>
              <w:t>ów.</w:t>
            </w:r>
            <w:r w:rsidR="00EF4331" w:rsidRPr="00631863">
              <w:rPr>
                <w:kern w:val="1"/>
                <w:sz w:val="22"/>
                <w:szCs w:val="22"/>
                <w:lang w:eastAsia="hi-IN" w:bidi="hi-IN"/>
              </w:rPr>
              <w:t xml:space="preserve"> Księgozbiór Biblioteki w Bydgoszczy liczy ponad 14 tysięcy egzemplarzy. Oprócz zbiorów w formie papierowej, posiada książki w formie </w:t>
            </w:r>
            <w:proofErr w:type="spellStart"/>
            <w:r w:rsidR="00EF4331" w:rsidRPr="00631863">
              <w:rPr>
                <w:kern w:val="1"/>
                <w:sz w:val="22"/>
                <w:szCs w:val="22"/>
                <w:lang w:eastAsia="hi-IN" w:bidi="hi-IN"/>
              </w:rPr>
              <w:t>audiobooków</w:t>
            </w:r>
            <w:proofErr w:type="spellEnd"/>
            <w:r w:rsidR="00EF4331" w:rsidRPr="00631863">
              <w:rPr>
                <w:kern w:val="1"/>
                <w:sz w:val="22"/>
                <w:szCs w:val="22"/>
                <w:lang w:eastAsia="hi-IN" w:bidi="hi-IN"/>
              </w:rPr>
              <w:t xml:space="preserve"> oraz </w:t>
            </w:r>
            <w:proofErr w:type="spellStart"/>
            <w:r w:rsidR="00EF4331" w:rsidRPr="00631863">
              <w:rPr>
                <w:kern w:val="1"/>
                <w:sz w:val="22"/>
                <w:szCs w:val="22"/>
                <w:lang w:eastAsia="hi-IN" w:bidi="hi-IN"/>
              </w:rPr>
              <w:t>ebooków</w:t>
            </w:r>
            <w:proofErr w:type="spellEnd"/>
            <w:r w:rsidR="00EF4331" w:rsidRPr="00631863">
              <w:rPr>
                <w:kern w:val="1"/>
                <w:sz w:val="22"/>
                <w:szCs w:val="22"/>
                <w:lang w:eastAsia="hi-IN" w:bidi="hi-IN"/>
              </w:rPr>
              <w:t xml:space="preserve">. W Bibliotece dostępna jest literatura obowiązkowa i zalecana w sylabusach. Na podstawie rozmowy z pracownikiem biblioteki można uznać, iż rynek wydawniczy jest systematycznie monitorowany, a zakupy literatury dokonywane są w porozumieniu z nauczycielami akademickimi i dostosowane do wskazań w </w:t>
            </w:r>
            <w:r w:rsidR="00EF4331" w:rsidRPr="00631863">
              <w:rPr>
                <w:kern w:val="1"/>
                <w:sz w:val="22"/>
                <w:szCs w:val="22"/>
                <w:lang w:eastAsia="hi-IN" w:bidi="hi-IN"/>
              </w:rPr>
              <w:lastRenderedPageBreak/>
              <w:t xml:space="preserve">sylabusach. Oprócz wydawnictw zwartych Biblioteka posiada bogaty zbiór czasopism naukowych. Prenumerata obejmuje42 tytuły, w tym z zakresu tematyki </w:t>
            </w:r>
            <w:r w:rsidR="00EF4331" w:rsidRPr="00631863">
              <w:rPr>
                <w:sz w:val="22"/>
                <w:szCs w:val="22"/>
              </w:rPr>
              <w:t xml:space="preserve">zarządzania: </w:t>
            </w:r>
            <w:r w:rsidR="00EF4331" w:rsidRPr="00631863">
              <w:rPr>
                <w:i/>
                <w:sz w:val="22"/>
                <w:szCs w:val="22"/>
              </w:rPr>
              <w:t>Zarządzanie Publiczne,</w:t>
            </w:r>
            <w:r w:rsidR="00EF4331" w:rsidRPr="00631863">
              <w:rPr>
                <w:sz w:val="22"/>
                <w:szCs w:val="22"/>
              </w:rPr>
              <w:t xml:space="preserve"> </w:t>
            </w:r>
            <w:r w:rsidR="00EF4331" w:rsidRPr="00631863">
              <w:rPr>
                <w:i/>
                <w:sz w:val="22"/>
                <w:szCs w:val="22"/>
              </w:rPr>
              <w:t>Zarządzanie Zasobami Ludzkimi,</w:t>
            </w:r>
            <w:r w:rsidR="00EF4331" w:rsidRPr="00631863">
              <w:rPr>
                <w:sz w:val="22"/>
                <w:szCs w:val="22"/>
              </w:rPr>
              <w:t xml:space="preserve"> </w:t>
            </w:r>
            <w:r w:rsidR="00EF4331" w:rsidRPr="00631863">
              <w:rPr>
                <w:i/>
                <w:sz w:val="22"/>
                <w:szCs w:val="22"/>
              </w:rPr>
              <w:t>Czasopismo Ekonomia i Zarządzanie, Organizacja i Kierowanie,</w:t>
            </w:r>
            <w:r w:rsidR="00B96A89" w:rsidRPr="00631863">
              <w:rPr>
                <w:i/>
                <w:sz w:val="22"/>
                <w:szCs w:val="22"/>
              </w:rPr>
              <w:t xml:space="preserve"> </w:t>
            </w:r>
            <w:r w:rsidR="00EF4331" w:rsidRPr="00631863">
              <w:rPr>
                <w:i/>
                <w:sz w:val="22"/>
                <w:szCs w:val="22"/>
              </w:rPr>
              <w:t xml:space="preserve">Kwartalnik Nauk o Przedsiębiorstwie, Ekonomika i Organizacja Przedsiębiorstw, Przegląd Organizacji, Studia </w:t>
            </w:r>
            <w:proofErr w:type="spellStart"/>
            <w:r w:rsidR="00EF4331" w:rsidRPr="00631863">
              <w:rPr>
                <w:i/>
                <w:sz w:val="22"/>
                <w:szCs w:val="22"/>
              </w:rPr>
              <w:t>Oeconomica</w:t>
            </w:r>
            <w:proofErr w:type="spellEnd"/>
            <w:r w:rsidR="00EF4331" w:rsidRPr="00631863">
              <w:rPr>
                <w:i/>
                <w:sz w:val="22"/>
                <w:szCs w:val="22"/>
              </w:rPr>
              <w:t xml:space="preserve"> </w:t>
            </w:r>
            <w:proofErr w:type="spellStart"/>
            <w:r w:rsidR="00EF4331" w:rsidRPr="00631863">
              <w:rPr>
                <w:i/>
                <w:sz w:val="22"/>
                <w:szCs w:val="22"/>
              </w:rPr>
              <w:t>Posnaniensia</w:t>
            </w:r>
            <w:proofErr w:type="spellEnd"/>
            <w:r w:rsidR="00EF4331" w:rsidRPr="00631863">
              <w:rPr>
                <w:i/>
                <w:sz w:val="22"/>
                <w:szCs w:val="22"/>
              </w:rPr>
              <w:t>.</w:t>
            </w:r>
            <w:r w:rsidR="00EF4331" w:rsidRPr="00631863">
              <w:rPr>
                <w:sz w:val="22"/>
                <w:szCs w:val="22"/>
              </w:rPr>
              <w:t xml:space="preserve"> W wersji elektronicznej dostępne są czasopisma: </w:t>
            </w:r>
            <w:r w:rsidR="00EF4331" w:rsidRPr="00631863">
              <w:rPr>
                <w:i/>
                <w:sz w:val="22"/>
                <w:szCs w:val="22"/>
              </w:rPr>
              <w:t xml:space="preserve">Personel i Zarządzanie, Nauki o Zarządzaniu. </w:t>
            </w:r>
            <w:r w:rsidR="00EF4331" w:rsidRPr="00631863">
              <w:rPr>
                <w:sz w:val="22"/>
                <w:szCs w:val="22"/>
              </w:rPr>
              <w:t xml:space="preserve">W </w:t>
            </w:r>
            <w:proofErr w:type="spellStart"/>
            <w:r w:rsidR="00EF4331" w:rsidRPr="00631863">
              <w:rPr>
                <w:sz w:val="22"/>
                <w:szCs w:val="22"/>
              </w:rPr>
              <w:t>Informatorium</w:t>
            </w:r>
            <w:proofErr w:type="spellEnd"/>
            <w:r w:rsidR="00EF4331" w:rsidRPr="00631863">
              <w:rPr>
                <w:sz w:val="22"/>
                <w:szCs w:val="22"/>
              </w:rPr>
              <w:t xml:space="preserve"> znajduje się 8 stanowisk komputerowych z dostępem do Internetu, katalogu on-</w:t>
            </w:r>
            <w:proofErr w:type="spellStart"/>
            <w:r w:rsidR="00EF4331" w:rsidRPr="00631863">
              <w:rPr>
                <w:sz w:val="22"/>
                <w:szCs w:val="22"/>
              </w:rPr>
              <w:t>line</w:t>
            </w:r>
            <w:proofErr w:type="spellEnd"/>
            <w:r w:rsidR="00EF4331" w:rsidRPr="00631863">
              <w:rPr>
                <w:sz w:val="22"/>
                <w:szCs w:val="22"/>
              </w:rPr>
              <w:t xml:space="preserve"> oraz elektronicznych baz danych. Obecnie </w:t>
            </w:r>
            <w:r w:rsidR="00631863" w:rsidRPr="00631863">
              <w:rPr>
                <w:sz w:val="22"/>
                <w:szCs w:val="22"/>
              </w:rPr>
              <w:t>Uczelnia</w:t>
            </w:r>
            <w:r w:rsidR="00EF4331" w:rsidRPr="00631863">
              <w:rPr>
                <w:sz w:val="22"/>
                <w:szCs w:val="22"/>
              </w:rPr>
              <w:t xml:space="preserve"> zapewnia dostęp do 14 baz:</w:t>
            </w:r>
            <w:r w:rsidR="00EF4331" w:rsidRPr="00631863">
              <w:rPr>
                <w:i/>
                <w:sz w:val="22"/>
                <w:szCs w:val="22"/>
              </w:rPr>
              <w:t xml:space="preserve"> EMIS, Lex Omega, Vademecum Głównego Księgowego Prestiż, INFORLEX</w:t>
            </w:r>
            <w:r w:rsidR="00B96A89" w:rsidRPr="00631863">
              <w:rPr>
                <w:i/>
                <w:sz w:val="22"/>
                <w:szCs w:val="22"/>
              </w:rPr>
              <w:t xml:space="preserve"> </w:t>
            </w:r>
            <w:r w:rsidR="00EF4331" w:rsidRPr="00631863">
              <w:rPr>
                <w:i/>
                <w:sz w:val="22"/>
                <w:szCs w:val="22"/>
              </w:rPr>
              <w:t xml:space="preserve">Biblioteka, </w:t>
            </w:r>
            <w:proofErr w:type="spellStart"/>
            <w:r w:rsidR="00EF4331" w:rsidRPr="00631863">
              <w:rPr>
                <w:i/>
                <w:sz w:val="22"/>
                <w:szCs w:val="22"/>
              </w:rPr>
              <w:t>Ibuk</w:t>
            </w:r>
            <w:proofErr w:type="spellEnd"/>
            <w:r w:rsidR="00EF4331" w:rsidRPr="00631863">
              <w:rPr>
                <w:i/>
                <w:sz w:val="22"/>
                <w:szCs w:val="22"/>
              </w:rPr>
              <w:t xml:space="preserve">, Serwis HR, </w:t>
            </w:r>
            <w:proofErr w:type="spellStart"/>
            <w:r w:rsidR="00EF4331" w:rsidRPr="00631863">
              <w:rPr>
                <w:i/>
                <w:sz w:val="22"/>
                <w:szCs w:val="22"/>
              </w:rPr>
              <w:t>aleBank</w:t>
            </w:r>
            <w:proofErr w:type="spellEnd"/>
            <w:r w:rsidR="00EF4331" w:rsidRPr="00631863">
              <w:rPr>
                <w:i/>
                <w:sz w:val="22"/>
                <w:szCs w:val="22"/>
              </w:rPr>
              <w:t>, Biblioteka Podatkowa</w:t>
            </w:r>
            <w:r w:rsidR="00EF4331" w:rsidRPr="00631863">
              <w:rPr>
                <w:sz w:val="22"/>
                <w:szCs w:val="22"/>
              </w:rPr>
              <w:t xml:space="preserve"> oraz baz w ramach Wirtualnej Biblioteki Nauki </w:t>
            </w:r>
            <w:r w:rsidR="00EF4331" w:rsidRPr="00631863">
              <w:rPr>
                <w:i/>
                <w:sz w:val="22"/>
                <w:szCs w:val="22"/>
              </w:rPr>
              <w:t xml:space="preserve">(EBSCO Publishing, </w:t>
            </w:r>
            <w:proofErr w:type="spellStart"/>
            <w:r w:rsidR="00EF4331" w:rsidRPr="00631863">
              <w:rPr>
                <w:i/>
                <w:sz w:val="22"/>
                <w:szCs w:val="22"/>
              </w:rPr>
              <w:t>Wiley-Blackwell</w:t>
            </w:r>
            <w:proofErr w:type="spellEnd"/>
            <w:r w:rsidR="00EF4331" w:rsidRPr="00631863">
              <w:rPr>
                <w:i/>
                <w:sz w:val="22"/>
                <w:szCs w:val="22"/>
              </w:rPr>
              <w:t xml:space="preserve">,, </w:t>
            </w:r>
            <w:proofErr w:type="spellStart"/>
            <w:r w:rsidR="00EF4331" w:rsidRPr="00631863">
              <w:rPr>
                <w:i/>
                <w:sz w:val="22"/>
                <w:szCs w:val="22"/>
              </w:rPr>
              <w:t>Scopus</w:t>
            </w:r>
            <w:proofErr w:type="spellEnd"/>
            <w:r w:rsidR="00EF4331" w:rsidRPr="00631863">
              <w:rPr>
                <w:i/>
                <w:sz w:val="22"/>
                <w:szCs w:val="22"/>
              </w:rPr>
              <w:t>, Science Direct, Springer, Web of Knowledge).</w:t>
            </w:r>
            <w:r w:rsidR="00EF4331" w:rsidRPr="00631863">
              <w:rPr>
                <w:sz w:val="22"/>
                <w:szCs w:val="22"/>
              </w:rPr>
              <w:t xml:space="preserve"> Od stycznia 2015 r. została zainstalowana sieć HAN (</w:t>
            </w:r>
            <w:proofErr w:type="spellStart"/>
            <w:r w:rsidR="00EF4331" w:rsidRPr="00631863">
              <w:rPr>
                <w:sz w:val="22"/>
                <w:szCs w:val="22"/>
              </w:rPr>
              <w:t>Hidden</w:t>
            </w:r>
            <w:proofErr w:type="spellEnd"/>
            <w:r w:rsidR="00EF4331" w:rsidRPr="00631863">
              <w:rPr>
                <w:sz w:val="22"/>
                <w:szCs w:val="22"/>
              </w:rPr>
              <w:t xml:space="preserve"> Automatic </w:t>
            </w:r>
            <w:proofErr w:type="spellStart"/>
            <w:r w:rsidR="00EF4331" w:rsidRPr="00631863">
              <w:rPr>
                <w:sz w:val="22"/>
                <w:szCs w:val="22"/>
              </w:rPr>
              <w:t>Navigator</w:t>
            </w:r>
            <w:proofErr w:type="spellEnd"/>
            <w:r w:rsidR="00EF4331" w:rsidRPr="00631863">
              <w:rPr>
                <w:sz w:val="22"/>
                <w:szCs w:val="22"/>
              </w:rPr>
              <w:t>), dzięki której czytelnicy mogą korzystać z elektronicznych baz danych w domu. Na terenie Biblioteki dostępna jest sieć bezprzewodowa oraz stanowisko komputerowe przeznaczone dla osób niedowidzących.</w:t>
            </w:r>
          </w:p>
          <w:p w:rsidR="00EF4331" w:rsidRPr="00631863" w:rsidRDefault="006451D8" w:rsidP="0005268D">
            <w:pPr>
              <w:spacing w:after="0" w:line="240" w:lineRule="auto"/>
              <w:jc w:val="both"/>
              <w:rPr>
                <w:rFonts w:ascii="Times New Roman" w:hAnsi="Times New Roman" w:cs="Times New Roman"/>
                <w:highlight w:val="green"/>
              </w:rPr>
            </w:pPr>
            <w:r>
              <w:rPr>
                <w:rFonts w:ascii="Times New Roman" w:hAnsi="Times New Roman" w:cs="Times New Roman"/>
              </w:rPr>
              <w:tab/>
            </w:r>
            <w:r w:rsidR="00EF4331" w:rsidRPr="00631863">
              <w:rPr>
                <w:rFonts w:ascii="Times New Roman" w:hAnsi="Times New Roman" w:cs="Times New Roman"/>
              </w:rPr>
              <w:t xml:space="preserve">Z perspektywy studenckiej księgozbiór jest dostosowany do wymagań wynikających z programu studiów, a liczba woluminów wystarczająca dla efektywnego korzystania z zasobów Biblioteki. Studenci przyznają że ze względu na dostęp do zasobów bibliotecznych w formie elektronicznej, zdecydowanie częściej korzystają z tej formy niż wypożyczania książek w formie papierowej. Z punktu widzenia studentów biblioteka zawiera pozycje wskazane jako obowiązkowe oraz zalecane w sylabusach. </w:t>
            </w:r>
          </w:p>
          <w:p w:rsidR="006451D8" w:rsidRDefault="006451D8" w:rsidP="0005268D">
            <w:pPr>
              <w:spacing w:after="0" w:line="240" w:lineRule="auto"/>
              <w:jc w:val="both"/>
              <w:rPr>
                <w:rFonts w:ascii="Times New Roman" w:hAnsi="Times New Roman" w:cs="Times New Roman"/>
                <w:b/>
              </w:rPr>
            </w:pPr>
          </w:p>
          <w:p w:rsidR="00EF4331" w:rsidRPr="00631863" w:rsidRDefault="00EF4331" w:rsidP="0005268D">
            <w:pPr>
              <w:spacing w:after="0" w:line="240" w:lineRule="auto"/>
              <w:jc w:val="both"/>
              <w:rPr>
                <w:rFonts w:ascii="Times New Roman" w:hAnsi="Times New Roman" w:cs="Times New Roman"/>
                <w:b/>
              </w:rPr>
            </w:pPr>
            <w:r w:rsidRPr="00631863">
              <w:rPr>
                <w:rFonts w:ascii="Times New Roman" w:hAnsi="Times New Roman" w:cs="Times New Roman"/>
                <w:b/>
              </w:rPr>
              <w:t xml:space="preserve">2. </w:t>
            </w:r>
            <w:r w:rsidR="00E45C04" w:rsidRPr="00631863">
              <w:rPr>
                <w:rFonts w:ascii="Times New Roman" w:hAnsi="Times New Roman" w:cs="Times New Roman"/>
                <w:b/>
              </w:rPr>
              <w:t xml:space="preserve">Ocena spełnienia kryterium 4.2. </w:t>
            </w:r>
            <w:r w:rsidR="00DB16A2" w:rsidRPr="00631863">
              <w:rPr>
                <w:rFonts w:ascii="Times New Roman" w:hAnsi="Times New Roman" w:cs="Times New Roman"/>
                <w:b/>
              </w:rPr>
              <w:t xml:space="preserve">- </w:t>
            </w:r>
            <w:r w:rsidR="00E45C04" w:rsidRPr="00631863">
              <w:rPr>
                <w:rFonts w:ascii="Times New Roman" w:hAnsi="Times New Roman" w:cs="Times New Roman"/>
                <w:b/>
              </w:rPr>
              <w:t xml:space="preserve">Wyróżniająco </w:t>
            </w:r>
          </w:p>
          <w:p w:rsidR="00EF4331" w:rsidRPr="00631863" w:rsidRDefault="00EF4331" w:rsidP="00DB16A2">
            <w:pPr>
              <w:spacing w:after="0" w:line="240" w:lineRule="auto"/>
              <w:jc w:val="both"/>
              <w:rPr>
                <w:rFonts w:ascii="Times New Roman" w:hAnsi="Times New Roman" w:cs="Times New Roman"/>
                <w:b/>
              </w:rPr>
            </w:pPr>
            <w:r w:rsidRPr="00631863">
              <w:rPr>
                <w:rFonts w:ascii="Times New Roman" w:hAnsi="Times New Roman" w:cs="Times New Roman"/>
                <w:b/>
              </w:rPr>
              <w:t>3.</w:t>
            </w:r>
            <w:r w:rsidR="00200C7C" w:rsidRPr="00631863">
              <w:rPr>
                <w:rFonts w:ascii="Times New Roman" w:hAnsi="Times New Roman" w:cs="Times New Roman"/>
                <w:lang w:eastAsia="en-US"/>
              </w:rPr>
              <w:t xml:space="preserve"> </w:t>
            </w:r>
            <w:r w:rsidR="00DB16A2" w:rsidRPr="00631863">
              <w:rPr>
                <w:rFonts w:ascii="Times New Roman" w:hAnsi="Times New Roman" w:cs="Times New Roman"/>
                <w:b/>
                <w:lang w:eastAsia="en-US"/>
              </w:rPr>
              <w:t>Uzasadnienie oceny</w:t>
            </w:r>
            <w:r w:rsidR="00DB16A2" w:rsidRPr="00631863">
              <w:rPr>
                <w:rFonts w:ascii="Times New Roman" w:hAnsi="Times New Roman" w:cs="Times New Roman"/>
                <w:lang w:eastAsia="en-US"/>
              </w:rPr>
              <w:t xml:space="preserve">: </w:t>
            </w:r>
            <w:r w:rsidR="00200C7C" w:rsidRPr="00631863">
              <w:rPr>
                <w:rFonts w:ascii="Times New Roman" w:hAnsi="Times New Roman" w:cs="Times New Roman"/>
                <w:lang w:eastAsia="en-US"/>
              </w:rPr>
              <w:t xml:space="preserve">Zbiory biblioteczne: podręczniki, czasopisma oraz bazy elektroniczne w pełni odpowiadają potrzebom kierunku </w:t>
            </w:r>
            <w:r w:rsidR="00200C7C" w:rsidRPr="00631863">
              <w:rPr>
                <w:rFonts w:ascii="Times New Roman" w:hAnsi="Times New Roman" w:cs="Times New Roman"/>
                <w:i/>
                <w:lang w:eastAsia="en-US"/>
              </w:rPr>
              <w:t>zarządzanie</w:t>
            </w:r>
            <w:r w:rsidR="00200C7C" w:rsidRPr="00631863">
              <w:rPr>
                <w:rFonts w:ascii="Times New Roman" w:hAnsi="Times New Roman" w:cs="Times New Roman"/>
                <w:lang w:eastAsia="en-US"/>
              </w:rPr>
              <w:t xml:space="preserve"> i zapewniają studentom możliwość korzystania z zalecanej literatury</w:t>
            </w:r>
            <w:r w:rsidR="00DB16A2" w:rsidRPr="00631863">
              <w:rPr>
                <w:rFonts w:ascii="Times New Roman" w:hAnsi="Times New Roman" w:cs="Times New Roman"/>
              </w:rPr>
              <w:t>.</w:t>
            </w:r>
          </w:p>
        </w:tc>
      </w:tr>
      <w:tr w:rsidR="00EF4331" w:rsidRPr="00631863" w:rsidTr="005169FD">
        <w:trPr>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lastRenderedPageBreak/>
              <w:t xml:space="preserve">4.3 W przypadku, gdy prowadzone jest kształcenie na odległość, jednostka umożliwia studentom </w:t>
            </w:r>
            <w:r w:rsidRPr="00631863">
              <w:rPr>
                <w:rFonts w:ascii="Times New Roman" w:hAnsi="Times New Roman" w:cs="Times New Roman"/>
              </w:rPr>
              <w:br/>
              <w:t>i nauczycielom akademickim dostęp do platformy edukacyjnej o funkcjonalnościach zapewniających co najmniej udostępnianie materiałów edukacyjnych (tekstowych i multimedialnych), personalizowanie dostępu studentów do zasobów i narzędzi platformy, komunikowanie się nauczyciela ze studentami oraz pomiędzy studentami, tworzenie warunków i narzędzi do pracy zespołowej, monitorowanie i ocenianie pracy studentów, tworzenie arkuszy egzaminacyjnych i testów</w:t>
            </w:r>
          </w:p>
        </w:tc>
      </w:tr>
      <w:tr w:rsidR="00EF4331" w:rsidRPr="00631863" w:rsidTr="005169FD">
        <w:trPr>
          <w:jc w:val="center"/>
        </w:trPr>
        <w:tc>
          <w:tcPr>
            <w:tcW w:w="5000" w:type="pct"/>
            <w:vAlign w:val="center"/>
          </w:tcPr>
          <w:p w:rsidR="00DB16A2" w:rsidRPr="00631863" w:rsidRDefault="00FD3779" w:rsidP="00DB16A2">
            <w:pPr>
              <w:numPr>
                <w:ilvl w:val="0"/>
                <w:numId w:val="38"/>
              </w:numPr>
              <w:spacing w:after="0" w:line="240" w:lineRule="auto"/>
              <w:jc w:val="both"/>
              <w:rPr>
                <w:rFonts w:ascii="Times New Roman" w:hAnsi="Times New Roman" w:cs="Times New Roman"/>
                <w:b/>
              </w:rPr>
            </w:pPr>
            <w:r w:rsidRPr="00631863">
              <w:rPr>
                <w:rFonts w:ascii="Times New Roman" w:hAnsi="Times New Roman" w:cs="Times New Roman"/>
                <w:b/>
              </w:rPr>
              <w:t xml:space="preserve">Opis stanu faktycznego: </w:t>
            </w:r>
          </w:p>
          <w:p w:rsidR="00EF4331" w:rsidRPr="00631863" w:rsidRDefault="006451D8" w:rsidP="00B96A89">
            <w:pPr>
              <w:spacing w:after="0" w:line="240" w:lineRule="auto"/>
              <w:jc w:val="both"/>
              <w:rPr>
                <w:rFonts w:ascii="Times New Roman" w:hAnsi="Times New Roman" w:cs="Times New Roman"/>
              </w:rPr>
            </w:pPr>
            <w:r>
              <w:rPr>
                <w:rFonts w:ascii="Times New Roman" w:hAnsi="Times New Roman" w:cs="Times New Roman"/>
              </w:rPr>
              <w:tab/>
            </w:r>
            <w:r w:rsidR="00631863" w:rsidRPr="00631863">
              <w:rPr>
                <w:rFonts w:ascii="Times New Roman" w:hAnsi="Times New Roman" w:cs="Times New Roman"/>
              </w:rPr>
              <w:t>Uczelnia</w:t>
            </w:r>
            <w:r w:rsidR="00EF4331" w:rsidRPr="00631863">
              <w:rPr>
                <w:rFonts w:ascii="Times New Roman" w:hAnsi="Times New Roman" w:cs="Times New Roman"/>
              </w:rPr>
              <w:t xml:space="preserve"> prowadzi kształcenie z wykorzystaniem technik multimedialnych w przy użyciu Platformy </w:t>
            </w:r>
            <w:proofErr w:type="spellStart"/>
            <w:r w:rsidR="00EF4331" w:rsidRPr="00631863">
              <w:rPr>
                <w:rFonts w:ascii="Times New Roman" w:hAnsi="Times New Roman" w:cs="Times New Roman"/>
              </w:rPr>
              <w:t>Moodle</w:t>
            </w:r>
            <w:proofErr w:type="spellEnd"/>
            <w:r w:rsidR="00EF4331" w:rsidRPr="00631863">
              <w:rPr>
                <w:rFonts w:ascii="Times New Roman" w:hAnsi="Times New Roman" w:cs="Times New Roman"/>
              </w:rPr>
              <w:t xml:space="preserve"> –jako wspomagające kształcenie tradycyjne a więc w formie zintegrowanej- </w:t>
            </w:r>
            <w:proofErr w:type="spellStart"/>
            <w:r w:rsidR="00EF4331" w:rsidRPr="00631863">
              <w:rPr>
                <w:rFonts w:ascii="Times New Roman" w:hAnsi="Times New Roman" w:cs="Times New Roman"/>
              </w:rPr>
              <w:t>blended</w:t>
            </w:r>
            <w:proofErr w:type="spellEnd"/>
            <w:r w:rsidR="00EF4331" w:rsidRPr="00631863">
              <w:rPr>
                <w:rFonts w:ascii="Times New Roman" w:hAnsi="Times New Roman" w:cs="Times New Roman"/>
              </w:rPr>
              <w:t xml:space="preserve"> learning. Na platformie znajdują się niezbędne materiały dydaktyczne (e-</w:t>
            </w:r>
            <w:proofErr w:type="spellStart"/>
            <w:r w:rsidR="00EF4331" w:rsidRPr="00631863">
              <w:rPr>
                <w:rFonts w:ascii="Times New Roman" w:hAnsi="Times New Roman" w:cs="Times New Roman"/>
              </w:rPr>
              <w:t>syllabus</w:t>
            </w:r>
            <w:proofErr w:type="spellEnd"/>
            <w:r w:rsidR="00EF4331" w:rsidRPr="00631863">
              <w:rPr>
                <w:rFonts w:ascii="Times New Roman" w:hAnsi="Times New Roman" w:cs="Times New Roman"/>
              </w:rPr>
              <w:t xml:space="preserve">, e-serwis), a także e-kursy w formie </w:t>
            </w:r>
            <w:proofErr w:type="spellStart"/>
            <w:r w:rsidR="00EF4331" w:rsidRPr="00631863">
              <w:rPr>
                <w:rFonts w:ascii="Times New Roman" w:hAnsi="Times New Roman" w:cs="Times New Roman"/>
              </w:rPr>
              <w:t>kontentów</w:t>
            </w:r>
            <w:proofErr w:type="spellEnd"/>
            <w:r w:rsidR="00EF4331" w:rsidRPr="00631863">
              <w:rPr>
                <w:rFonts w:ascii="Times New Roman" w:hAnsi="Times New Roman" w:cs="Times New Roman"/>
              </w:rPr>
              <w:t xml:space="preserve"> e-</w:t>
            </w:r>
            <w:proofErr w:type="spellStart"/>
            <w:r w:rsidR="00EF4331" w:rsidRPr="00631863">
              <w:rPr>
                <w:rFonts w:ascii="Times New Roman" w:hAnsi="Times New Roman" w:cs="Times New Roman"/>
              </w:rPr>
              <w:t>learningowych</w:t>
            </w:r>
            <w:proofErr w:type="spellEnd"/>
            <w:r w:rsidR="00EF4331" w:rsidRPr="00631863">
              <w:rPr>
                <w:rFonts w:ascii="Times New Roman" w:hAnsi="Times New Roman" w:cs="Times New Roman"/>
              </w:rPr>
              <w:t>.. Procesem wdrażania metod e-</w:t>
            </w:r>
            <w:proofErr w:type="spellStart"/>
            <w:r w:rsidR="00EF4331" w:rsidRPr="00631863">
              <w:rPr>
                <w:rFonts w:ascii="Times New Roman" w:hAnsi="Times New Roman" w:cs="Times New Roman"/>
              </w:rPr>
              <w:t>learningowych</w:t>
            </w:r>
            <w:proofErr w:type="spellEnd"/>
            <w:r w:rsidR="00EF4331" w:rsidRPr="00631863">
              <w:rPr>
                <w:rFonts w:ascii="Times New Roman" w:hAnsi="Times New Roman" w:cs="Times New Roman"/>
              </w:rPr>
              <w:t xml:space="preserve"> zajmuje się Centrum Nowoczesnych Technologii Nauczania (CNTN). Podczas wizytacji zaprezentowano wykorzystanie możliwości platformy w procesie dydaktycznym. Do jego zadań należy przede wszystkim bieżąca pomoc wykładowcom w obsłudze platformy i ich szkolenie, zakładanie i zamykanie kursów, instalacja uaktualnianych wersji platformy oraz jej konserwacja. W CNTN działa Zespół Opracowań Multimedialnych, którego głównym zadaniem jest opracowywanie multimedialnych zasobów (</w:t>
            </w:r>
            <w:proofErr w:type="spellStart"/>
            <w:r w:rsidR="00EF4331" w:rsidRPr="00631863">
              <w:rPr>
                <w:rFonts w:ascii="Times New Roman" w:hAnsi="Times New Roman" w:cs="Times New Roman"/>
              </w:rPr>
              <w:t>educastów</w:t>
            </w:r>
            <w:proofErr w:type="spellEnd"/>
            <w:r w:rsidR="00EF4331" w:rsidRPr="00631863">
              <w:rPr>
                <w:rFonts w:ascii="Times New Roman" w:hAnsi="Times New Roman" w:cs="Times New Roman"/>
              </w:rPr>
              <w:t xml:space="preserve">). Istotnym wsparciem dla kadry jest udział w pracach CNTN metodyka e-learningu, który wspiera Dziekana oraz kadrę akademicką w monitorowaniu dostępności i jakości e-serwisów i e-kursów. </w:t>
            </w:r>
            <w:r w:rsidR="00631863" w:rsidRPr="00631863">
              <w:rPr>
                <w:rFonts w:ascii="Times New Roman" w:hAnsi="Times New Roman" w:cs="Times New Roman"/>
              </w:rPr>
              <w:t>Uczelnia</w:t>
            </w:r>
            <w:r w:rsidR="00EF4331" w:rsidRPr="00631863">
              <w:rPr>
                <w:rFonts w:ascii="Times New Roman" w:hAnsi="Times New Roman" w:cs="Times New Roman"/>
              </w:rPr>
              <w:t xml:space="preserve"> w celu sprawnego wykorzystywania możliwości technologii informatycznych w procesie dydaktycznym przeprowadziła szkolenie dla nauczycieli akademickich w zakresie podniesienia jakości e -kursów i e serwisów na platformie </w:t>
            </w:r>
            <w:proofErr w:type="spellStart"/>
            <w:r w:rsidR="00EF4331" w:rsidRPr="00631863">
              <w:rPr>
                <w:rFonts w:ascii="Times New Roman" w:hAnsi="Times New Roman" w:cs="Times New Roman"/>
              </w:rPr>
              <w:t>moodle</w:t>
            </w:r>
            <w:proofErr w:type="spellEnd"/>
          </w:p>
          <w:p w:rsidR="00EF4331" w:rsidRPr="00631863" w:rsidRDefault="00631863" w:rsidP="00CC2A70">
            <w:pPr>
              <w:pStyle w:val="Teksteksperta"/>
              <w:rPr>
                <w:sz w:val="22"/>
                <w:szCs w:val="22"/>
              </w:rPr>
            </w:pPr>
            <w:r w:rsidRPr="00631863">
              <w:rPr>
                <w:sz w:val="22"/>
                <w:szCs w:val="22"/>
              </w:rPr>
              <w:t>Wydział</w:t>
            </w:r>
            <w:r w:rsidR="00EF4331" w:rsidRPr="00631863">
              <w:rPr>
                <w:sz w:val="22"/>
                <w:szCs w:val="22"/>
              </w:rPr>
              <w:t xml:space="preserve"> w procesie dydaktycznym korzysta z platformy e-</w:t>
            </w:r>
            <w:proofErr w:type="spellStart"/>
            <w:r w:rsidR="00EF4331" w:rsidRPr="00631863">
              <w:rPr>
                <w:sz w:val="22"/>
                <w:szCs w:val="22"/>
              </w:rPr>
              <w:t>learningowej</w:t>
            </w:r>
            <w:proofErr w:type="spellEnd"/>
            <w:r w:rsidR="00EF4331" w:rsidRPr="00631863">
              <w:rPr>
                <w:sz w:val="22"/>
                <w:szCs w:val="22"/>
              </w:rPr>
              <w:t xml:space="preserve"> </w:t>
            </w:r>
            <w:proofErr w:type="spellStart"/>
            <w:r w:rsidR="00EF4331" w:rsidRPr="00631863">
              <w:rPr>
                <w:sz w:val="22"/>
                <w:szCs w:val="22"/>
              </w:rPr>
              <w:t>Moodle</w:t>
            </w:r>
            <w:proofErr w:type="spellEnd"/>
            <w:r w:rsidR="00EF4331" w:rsidRPr="00631863">
              <w:rPr>
                <w:sz w:val="22"/>
                <w:szCs w:val="22"/>
              </w:rPr>
              <w:t>. W strukturze prowadzonych zajęć, e-learning na I stopniu stanowi 16,0%, a na studiach II stopnia 12,8% ogólnej liczby godzin w toku studiów. W zdecydowanej większości przedmiotów e-learning stanowi pomocniczą formę prowadzenia zajęć. Korzystanie z platformy e-</w:t>
            </w:r>
            <w:proofErr w:type="spellStart"/>
            <w:r w:rsidR="00EF4331" w:rsidRPr="00631863">
              <w:rPr>
                <w:sz w:val="22"/>
                <w:szCs w:val="22"/>
              </w:rPr>
              <w:t>learningowej</w:t>
            </w:r>
            <w:proofErr w:type="spellEnd"/>
            <w:r w:rsidR="00EF4331" w:rsidRPr="00631863">
              <w:rPr>
                <w:sz w:val="22"/>
                <w:szCs w:val="22"/>
              </w:rPr>
              <w:t xml:space="preserve"> jest powszechne, co ma swoje odzwierciedlenie w sylabusach (w których często opisany jest zakres w jakim student korzysta z platformy), jak również podczas</w:t>
            </w:r>
            <w:r w:rsidR="00B96A89" w:rsidRPr="00631863">
              <w:rPr>
                <w:sz w:val="22"/>
                <w:szCs w:val="22"/>
              </w:rPr>
              <w:t xml:space="preserve"> </w:t>
            </w:r>
            <w:r w:rsidR="00EF4331" w:rsidRPr="00631863">
              <w:rPr>
                <w:sz w:val="22"/>
                <w:szCs w:val="22"/>
              </w:rPr>
              <w:t xml:space="preserve">hospitowanych zajęć (pierwsze w semestrze), podczas których prowadzący przedstawiał zakres materiałów dostępnych na platformie dla studentów. Kontent przedmiotów jest zróżnicowany: od przekazania studentom prezentacji z wykładu, po bardziej zaawansowane treści. Z niektórych przedmiotów przygotowywane są treści multimedialne w postaci </w:t>
            </w:r>
            <w:r w:rsidR="00EF4331" w:rsidRPr="00631863">
              <w:rPr>
                <w:sz w:val="22"/>
                <w:szCs w:val="22"/>
              </w:rPr>
              <w:lastRenderedPageBreak/>
              <w:t xml:space="preserve">tzw. </w:t>
            </w:r>
            <w:proofErr w:type="spellStart"/>
            <w:r w:rsidR="00EF4331" w:rsidRPr="00631863">
              <w:rPr>
                <w:sz w:val="22"/>
                <w:szCs w:val="22"/>
              </w:rPr>
              <w:t>screencastów</w:t>
            </w:r>
            <w:proofErr w:type="spellEnd"/>
            <w:r w:rsidR="00EF4331" w:rsidRPr="00631863">
              <w:rPr>
                <w:sz w:val="22"/>
                <w:szCs w:val="22"/>
              </w:rPr>
              <w:t xml:space="preserve"> i </w:t>
            </w:r>
            <w:proofErr w:type="spellStart"/>
            <w:r w:rsidR="00EF4331" w:rsidRPr="00631863">
              <w:rPr>
                <w:sz w:val="22"/>
                <w:szCs w:val="22"/>
              </w:rPr>
              <w:t>educastów</w:t>
            </w:r>
            <w:proofErr w:type="spellEnd"/>
            <w:r w:rsidR="00EF4331" w:rsidRPr="00631863">
              <w:rPr>
                <w:sz w:val="22"/>
                <w:szCs w:val="22"/>
              </w:rPr>
              <w:t xml:space="preserve">. Są to krótkie kilkuminutowe nagrania wideo pokazujące określone zagadnienie z danego przedmiotu (np. jak opracować tabelę przestawną w Excel-u). Mogą to być również nagrania z udziałem prowadzącego zajęcia. Zaletą takiego rozwiązania jest dodatkowo dostępność tych treści na urządzeniach mobilnych. Ponadto na platformie przekazywane są studentom artykuły z zakresu danego przedmiotu, jak również nagrania wideo (np. wywiad, dedykowany studentom WSB, z doświadczonymi praktykami związanym z zagadnieniami danego przedmiot (np. „Zarządzanie zasobami ludzkimi”)). Z niektórych przedmiotów przygotowywane są również dla studentów zadania oraz testy sprawdzające wiedzę. Dotyczy to m.in. języków obcych prowadzonych z wykorzystaniem oprogramowania </w:t>
            </w:r>
            <w:proofErr w:type="spellStart"/>
            <w:r w:rsidR="00EF4331" w:rsidRPr="00631863">
              <w:rPr>
                <w:sz w:val="22"/>
                <w:szCs w:val="22"/>
              </w:rPr>
              <w:t>Rosetta</w:t>
            </w:r>
            <w:proofErr w:type="spellEnd"/>
            <w:r w:rsidR="00EF4331" w:rsidRPr="00631863">
              <w:rPr>
                <w:sz w:val="22"/>
                <w:szCs w:val="22"/>
              </w:rPr>
              <w:t xml:space="preserve"> </w:t>
            </w:r>
            <w:proofErr w:type="spellStart"/>
            <w:r w:rsidR="00EF4331" w:rsidRPr="00631863">
              <w:rPr>
                <w:sz w:val="22"/>
                <w:szCs w:val="22"/>
              </w:rPr>
              <w:t>Stone</w:t>
            </w:r>
            <w:proofErr w:type="spellEnd"/>
            <w:r w:rsidR="00EF4331" w:rsidRPr="00631863">
              <w:rPr>
                <w:sz w:val="22"/>
                <w:szCs w:val="22"/>
              </w:rPr>
              <w:t>. Stosowane oprogramowanie umożliwia nabywanie umiejętności językowych w zakresie mówienia, pisania, czytania, słuchania oraz rozumienia tekstu. Student ma również możliwość wykonywania ćwiczeń interaktywnych, w których na podstawie nagrań wideo może rozwijać umiejętności mówienia i komunikowania się. Prowadzący lektorat ma możliwość na bieżąco obserwować aktywności każdego studenta na platformie.</w:t>
            </w:r>
          </w:p>
          <w:p w:rsidR="00EF4331" w:rsidRPr="006451D8" w:rsidRDefault="00EF4331" w:rsidP="006451D8">
            <w:pPr>
              <w:pStyle w:val="Teksteksperta"/>
              <w:rPr>
                <w:sz w:val="22"/>
                <w:szCs w:val="22"/>
              </w:rPr>
            </w:pPr>
            <w:r w:rsidRPr="00631863">
              <w:rPr>
                <w:sz w:val="22"/>
                <w:szCs w:val="22"/>
              </w:rPr>
              <w:t xml:space="preserve">Należy również podkreślić, że </w:t>
            </w:r>
            <w:r w:rsidR="00631863" w:rsidRPr="00631863">
              <w:rPr>
                <w:sz w:val="22"/>
                <w:szCs w:val="22"/>
              </w:rPr>
              <w:t>Uczelnia</w:t>
            </w:r>
            <w:r w:rsidRPr="00631863">
              <w:rPr>
                <w:sz w:val="22"/>
                <w:szCs w:val="22"/>
              </w:rPr>
              <w:t xml:space="preserve"> posiada rozwiązania organizacyjne sprzyjające rozwojowi e-learningu. Na </w:t>
            </w:r>
            <w:r w:rsidR="00631863" w:rsidRPr="00631863">
              <w:rPr>
                <w:sz w:val="22"/>
                <w:szCs w:val="22"/>
              </w:rPr>
              <w:t>Uczelni</w:t>
            </w:r>
            <w:r w:rsidRPr="00631863">
              <w:rPr>
                <w:sz w:val="22"/>
                <w:szCs w:val="22"/>
              </w:rPr>
              <w:t xml:space="preserve"> funkcjonuje Centrum Nowoczesnych Technologii Nauczania, którego zadaniem jest m.in. zarządzanie platformą e-</w:t>
            </w:r>
            <w:proofErr w:type="spellStart"/>
            <w:r w:rsidRPr="00631863">
              <w:rPr>
                <w:sz w:val="22"/>
                <w:szCs w:val="22"/>
              </w:rPr>
              <w:t>learningową</w:t>
            </w:r>
            <w:proofErr w:type="spellEnd"/>
            <w:r w:rsidRPr="00631863">
              <w:rPr>
                <w:sz w:val="22"/>
                <w:szCs w:val="22"/>
              </w:rPr>
              <w:t>. W ramach Centrum funkcjonuje Zespół Opracowań Multimedialnych, który przygotowuje innowacyjny kontent w posta</w:t>
            </w:r>
            <w:r w:rsidR="006451D8">
              <w:rPr>
                <w:sz w:val="22"/>
                <w:szCs w:val="22"/>
              </w:rPr>
              <w:t xml:space="preserve">ci </w:t>
            </w:r>
            <w:proofErr w:type="spellStart"/>
            <w:r w:rsidR="006451D8">
              <w:rPr>
                <w:sz w:val="22"/>
                <w:szCs w:val="22"/>
              </w:rPr>
              <w:t>screencastów</w:t>
            </w:r>
            <w:proofErr w:type="spellEnd"/>
            <w:r w:rsidR="006451D8">
              <w:rPr>
                <w:sz w:val="22"/>
                <w:szCs w:val="22"/>
              </w:rPr>
              <w:t xml:space="preserve"> oraz </w:t>
            </w:r>
            <w:proofErr w:type="spellStart"/>
            <w:r w:rsidR="006451D8">
              <w:rPr>
                <w:sz w:val="22"/>
                <w:szCs w:val="22"/>
              </w:rPr>
              <w:t>educastów</w:t>
            </w:r>
            <w:proofErr w:type="spellEnd"/>
            <w:r w:rsidR="006451D8" w:rsidRPr="006451D8">
              <w:rPr>
                <w:sz w:val="22"/>
                <w:szCs w:val="22"/>
              </w:rPr>
              <w:t xml:space="preserve">. </w:t>
            </w:r>
            <w:r w:rsidRPr="006451D8">
              <w:rPr>
                <w:sz w:val="22"/>
                <w:szCs w:val="22"/>
              </w:rPr>
              <w:t xml:space="preserve">Zdaniem studentów ocenianego kierunku </w:t>
            </w:r>
            <w:r w:rsidR="00631863" w:rsidRPr="006451D8">
              <w:rPr>
                <w:sz w:val="22"/>
                <w:szCs w:val="22"/>
              </w:rPr>
              <w:t>Uczelnia</w:t>
            </w:r>
            <w:r w:rsidRPr="006451D8">
              <w:rPr>
                <w:sz w:val="22"/>
                <w:szCs w:val="22"/>
              </w:rPr>
              <w:t xml:space="preserve"> zapewnia im wystarczające wsparcie w zakresie obsługi technicznej platformy e-</w:t>
            </w:r>
            <w:proofErr w:type="spellStart"/>
            <w:r w:rsidRPr="006451D8">
              <w:rPr>
                <w:sz w:val="22"/>
                <w:szCs w:val="22"/>
              </w:rPr>
              <w:t>learningowej</w:t>
            </w:r>
            <w:proofErr w:type="spellEnd"/>
            <w:r w:rsidRPr="006451D8">
              <w:rPr>
                <w:sz w:val="22"/>
                <w:szCs w:val="22"/>
              </w:rPr>
              <w:t xml:space="preserve">. </w:t>
            </w:r>
            <w:r w:rsidR="006451D8">
              <w:rPr>
                <w:sz w:val="22"/>
                <w:szCs w:val="22"/>
              </w:rPr>
              <w:t>M</w:t>
            </w:r>
            <w:r w:rsidRPr="006451D8">
              <w:rPr>
                <w:sz w:val="22"/>
                <w:szCs w:val="22"/>
              </w:rPr>
              <w:t xml:space="preserve">ają </w:t>
            </w:r>
            <w:r w:rsidR="006451D8">
              <w:rPr>
                <w:sz w:val="22"/>
                <w:szCs w:val="22"/>
              </w:rPr>
              <w:t xml:space="preserve">oni </w:t>
            </w:r>
            <w:r w:rsidRPr="006451D8">
              <w:rPr>
                <w:sz w:val="22"/>
                <w:szCs w:val="22"/>
              </w:rPr>
              <w:t xml:space="preserve">możliwość personalizacji swojego dostępu do zasobów i narzędzi platformy, która umożliwia komunikację z wykładowcami. </w:t>
            </w:r>
          </w:p>
          <w:p w:rsidR="00DB16A2" w:rsidRPr="00631863" w:rsidRDefault="00DB16A2" w:rsidP="0005268D">
            <w:pPr>
              <w:autoSpaceDE w:val="0"/>
              <w:autoSpaceDN w:val="0"/>
              <w:adjustRightInd w:val="0"/>
              <w:spacing w:after="0" w:line="240" w:lineRule="auto"/>
              <w:rPr>
                <w:rFonts w:ascii="Times New Roman" w:hAnsi="Times New Roman" w:cs="Times New Roman"/>
              </w:rPr>
            </w:pPr>
          </w:p>
          <w:p w:rsidR="00EF4331" w:rsidRPr="00631863" w:rsidRDefault="00EF4331" w:rsidP="0005268D">
            <w:pPr>
              <w:autoSpaceDE w:val="0"/>
              <w:autoSpaceDN w:val="0"/>
              <w:adjustRightInd w:val="0"/>
              <w:spacing w:after="0" w:line="240" w:lineRule="auto"/>
              <w:rPr>
                <w:rFonts w:ascii="Times New Roman" w:hAnsi="Times New Roman" w:cs="Times New Roman"/>
                <w:b/>
              </w:rPr>
            </w:pPr>
            <w:r w:rsidRPr="00631863">
              <w:rPr>
                <w:rFonts w:ascii="Times New Roman" w:hAnsi="Times New Roman" w:cs="Times New Roman"/>
                <w:b/>
              </w:rPr>
              <w:t>2</w:t>
            </w:r>
            <w:r w:rsidR="00B96A89" w:rsidRPr="00631863">
              <w:rPr>
                <w:rFonts w:ascii="Times New Roman" w:hAnsi="Times New Roman" w:cs="Times New Roman"/>
                <w:b/>
              </w:rPr>
              <w:t>.</w:t>
            </w:r>
            <w:r w:rsidRPr="00631863">
              <w:rPr>
                <w:rFonts w:ascii="Times New Roman" w:hAnsi="Times New Roman" w:cs="Times New Roman"/>
                <w:b/>
              </w:rPr>
              <w:t xml:space="preserve"> </w:t>
            </w:r>
            <w:r w:rsidR="00E45C04" w:rsidRPr="00631863">
              <w:rPr>
                <w:rFonts w:ascii="Times New Roman" w:hAnsi="Times New Roman" w:cs="Times New Roman"/>
                <w:b/>
              </w:rPr>
              <w:t>Ocena</w:t>
            </w:r>
            <w:r w:rsidR="00B96A89" w:rsidRPr="00631863">
              <w:rPr>
                <w:rFonts w:ascii="Times New Roman" w:hAnsi="Times New Roman" w:cs="Times New Roman"/>
                <w:b/>
              </w:rPr>
              <w:t xml:space="preserve"> </w:t>
            </w:r>
            <w:r w:rsidR="00E45C04" w:rsidRPr="00631863">
              <w:rPr>
                <w:rFonts w:ascii="Times New Roman" w:hAnsi="Times New Roman" w:cs="Times New Roman"/>
                <w:b/>
              </w:rPr>
              <w:t>spełnienia kryterium</w:t>
            </w:r>
            <w:r w:rsidR="00B96A89" w:rsidRPr="00631863">
              <w:rPr>
                <w:rFonts w:ascii="Times New Roman" w:hAnsi="Times New Roman" w:cs="Times New Roman"/>
                <w:b/>
              </w:rPr>
              <w:t xml:space="preserve"> </w:t>
            </w:r>
            <w:r w:rsidR="00E45C04" w:rsidRPr="00631863">
              <w:rPr>
                <w:rFonts w:ascii="Times New Roman" w:hAnsi="Times New Roman" w:cs="Times New Roman"/>
                <w:b/>
              </w:rPr>
              <w:t xml:space="preserve">4.3. </w:t>
            </w:r>
            <w:r w:rsidR="00B96A89" w:rsidRPr="00631863">
              <w:rPr>
                <w:rFonts w:ascii="Times New Roman" w:hAnsi="Times New Roman" w:cs="Times New Roman"/>
                <w:b/>
              </w:rPr>
              <w:t>- w</w:t>
            </w:r>
            <w:r w:rsidRPr="00631863">
              <w:rPr>
                <w:rFonts w:ascii="Times New Roman" w:hAnsi="Times New Roman" w:cs="Times New Roman"/>
                <w:b/>
              </w:rPr>
              <w:t xml:space="preserve"> pełni</w:t>
            </w:r>
          </w:p>
          <w:p w:rsidR="00EF4331" w:rsidRPr="00631863" w:rsidRDefault="00EF4331" w:rsidP="00B96A89">
            <w:pPr>
              <w:autoSpaceDE w:val="0"/>
              <w:autoSpaceDN w:val="0"/>
              <w:adjustRightInd w:val="0"/>
              <w:spacing w:after="0" w:line="240" w:lineRule="auto"/>
              <w:jc w:val="both"/>
              <w:rPr>
                <w:rFonts w:ascii="Times New Roman" w:hAnsi="Times New Roman" w:cs="Times New Roman"/>
              </w:rPr>
            </w:pPr>
            <w:r w:rsidRPr="00631863">
              <w:rPr>
                <w:rFonts w:ascii="Times New Roman" w:hAnsi="Times New Roman" w:cs="Times New Roman"/>
                <w:b/>
              </w:rPr>
              <w:t>3</w:t>
            </w:r>
            <w:r w:rsidR="00B96A89" w:rsidRPr="00631863">
              <w:rPr>
                <w:rFonts w:ascii="Times New Roman" w:hAnsi="Times New Roman" w:cs="Times New Roman"/>
                <w:b/>
              </w:rPr>
              <w:t xml:space="preserve">. </w:t>
            </w:r>
            <w:proofErr w:type="spellStart"/>
            <w:r w:rsidR="00B96A89" w:rsidRPr="00631863">
              <w:rPr>
                <w:rFonts w:ascii="Times New Roman" w:hAnsi="Times New Roman" w:cs="Times New Roman"/>
                <w:b/>
              </w:rPr>
              <w:t>Uzasadanieni</w:t>
            </w:r>
            <w:r w:rsidR="006451D8">
              <w:rPr>
                <w:rFonts w:ascii="Times New Roman" w:hAnsi="Times New Roman" w:cs="Times New Roman"/>
                <w:b/>
              </w:rPr>
              <w:t>e</w:t>
            </w:r>
            <w:proofErr w:type="spellEnd"/>
            <w:r w:rsidR="00B96A89" w:rsidRPr="00631863">
              <w:rPr>
                <w:rFonts w:ascii="Times New Roman" w:hAnsi="Times New Roman" w:cs="Times New Roman"/>
                <w:b/>
              </w:rPr>
              <w:t xml:space="preserve"> oceny -</w:t>
            </w:r>
            <w:r w:rsidR="00200C7C" w:rsidRPr="00631863">
              <w:rPr>
                <w:rFonts w:ascii="Times New Roman" w:hAnsi="Times New Roman" w:cs="Times New Roman"/>
                <w:b/>
              </w:rPr>
              <w:t xml:space="preserve"> </w:t>
            </w:r>
            <w:r w:rsidR="00631863" w:rsidRPr="00631863">
              <w:rPr>
                <w:rFonts w:ascii="Times New Roman" w:hAnsi="Times New Roman" w:cs="Times New Roman"/>
              </w:rPr>
              <w:t>Wydział</w:t>
            </w:r>
            <w:r w:rsidR="00200C7C" w:rsidRPr="00631863">
              <w:rPr>
                <w:rFonts w:ascii="Times New Roman" w:hAnsi="Times New Roman" w:cs="Times New Roman"/>
              </w:rPr>
              <w:t xml:space="preserve"> umożliwia studentom i nauczycielom akademickim dostęp do platformy </w:t>
            </w:r>
            <w:proofErr w:type="spellStart"/>
            <w:r w:rsidR="00200C7C" w:rsidRPr="00631863">
              <w:rPr>
                <w:rFonts w:ascii="Times New Roman" w:hAnsi="Times New Roman" w:cs="Times New Roman"/>
              </w:rPr>
              <w:t>moodle</w:t>
            </w:r>
            <w:proofErr w:type="spellEnd"/>
            <w:r w:rsidR="00200C7C" w:rsidRPr="00631863">
              <w:rPr>
                <w:rFonts w:ascii="Times New Roman" w:hAnsi="Times New Roman" w:cs="Times New Roman"/>
              </w:rPr>
              <w:t>. Na platformie znajdują się niezbędne materiały dydaktyczne (e-</w:t>
            </w:r>
            <w:proofErr w:type="spellStart"/>
            <w:r w:rsidR="00200C7C" w:rsidRPr="00631863">
              <w:rPr>
                <w:rFonts w:ascii="Times New Roman" w:hAnsi="Times New Roman" w:cs="Times New Roman"/>
              </w:rPr>
              <w:t>syllabus</w:t>
            </w:r>
            <w:proofErr w:type="spellEnd"/>
            <w:r w:rsidR="00200C7C" w:rsidRPr="00631863">
              <w:rPr>
                <w:rFonts w:ascii="Times New Roman" w:hAnsi="Times New Roman" w:cs="Times New Roman"/>
              </w:rPr>
              <w:t xml:space="preserve">, e-serwis), a także e-kursy w formie </w:t>
            </w:r>
            <w:proofErr w:type="spellStart"/>
            <w:r w:rsidR="00200C7C" w:rsidRPr="00631863">
              <w:rPr>
                <w:rFonts w:ascii="Times New Roman" w:hAnsi="Times New Roman" w:cs="Times New Roman"/>
              </w:rPr>
              <w:t>kontentów</w:t>
            </w:r>
            <w:proofErr w:type="spellEnd"/>
            <w:r w:rsidR="00200C7C" w:rsidRPr="00631863">
              <w:rPr>
                <w:rFonts w:ascii="Times New Roman" w:hAnsi="Times New Roman" w:cs="Times New Roman"/>
              </w:rPr>
              <w:t xml:space="preserve"> e-</w:t>
            </w:r>
            <w:proofErr w:type="spellStart"/>
            <w:r w:rsidR="00200C7C" w:rsidRPr="00631863">
              <w:rPr>
                <w:rFonts w:ascii="Times New Roman" w:hAnsi="Times New Roman" w:cs="Times New Roman"/>
              </w:rPr>
              <w:t>learningowych</w:t>
            </w:r>
            <w:proofErr w:type="spellEnd"/>
            <w:r w:rsidR="00200C7C" w:rsidRPr="00631863">
              <w:rPr>
                <w:rFonts w:ascii="Times New Roman" w:hAnsi="Times New Roman" w:cs="Times New Roman"/>
              </w:rPr>
              <w:t xml:space="preserve">. Kształcenie ma charakter wspomagający jako forma </w:t>
            </w:r>
            <w:proofErr w:type="spellStart"/>
            <w:r w:rsidR="00200C7C" w:rsidRPr="00631863">
              <w:rPr>
                <w:rFonts w:ascii="Times New Roman" w:hAnsi="Times New Roman" w:cs="Times New Roman"/>
              </w:rPr>
              <w:t>blended</w:t>
            </w:r>
            <w:proofErr w:type="spellEnd"/>
            <w:r w:rsidR="00200C7C" w:rsidRPr="00631863">
              <w:rPr>
                <w:rFonts w:ascii="Times New Roman" w:hAnsi="Times New Roman" w:cs="Times New Roman"/>
              </w:rPr>
              <w:t xml:space="preserve"> learning..</w:t>
            </w:r>
            <w:r w:rsidR="00B96A89" w:rsidRPr="00631863">
              <w:rPr>
                <w:rFonts w:ascii="Times New Roman" w:hAnsi="Times New Roman" w:cs="Times New Roman"/>
              </w:rPr>
              <w:t xml:space="preserve"> </w:t>
            </w:r>
            <w:r w:rsidRPr="00631863">
              <w:rPr>
                <w:rFonts w:ascii="Times New Roman" w:hAnsi="Times New Roman" w:cs="Times New Roman"/>
              </w:rPr>
              <w:t>Dla studentów odpowiednio przygotowano platformę e-</w:t>
            </w:r>
            <w:proofErr w:type="spellStart"/>
            <w:r w:rsidRPr="00631863">
              <w:rPr>
                <w:rFonts w:ascii="Times New Roman" w:hAnsi="Times New Roman" w:cs="Times New Roman"/>
              </w:rPr>
              <w:t>learningową</w:t>
            </w:r>
            <w:proofErr w:type="spellEnd"/>
            <w:r w:rsidRPr="00631863">
              <w:rPr>
                <w:rFonts w:ascii="Times New Roman" w:hAnsi="Times New Roman" w:cs="Times New Roman"/>
              </w:rPr>
              <w:t xml:space="preserve"> w celu skutecznego nauczania na odległość. </w:t>
            </w:r>
            <w:r w:rsidR="00200C7C" w:rsidRPr="00631863">
              <w:rPr>
                <w:rFonts w:ascii="Times New Roman" w:hAnsi="Times New Roman" w:cs="Times New Roman"/>
              </w:rPr>
              <w:t>W opinii studentów w</w:t>
            </w:r>
            <w:r w:rsidRPr="00631863">
              <w:rPr>
                <w:rFonts w:ascii="Times New Roman" w:hAnsi="Times New Roman" w:cs="Times New Roman"/>
              </w:rPr>
              <w:t xml:space="preserve">spomniane narzędzie jest funkcjonalne, a studenci otrzymają wsparcie w obsłudze platformy. </w:t>
            </w:r>
          </w:p>
        </w:tc>
      </w:tr>
      <w:tr w:rsidR="00EF4331" w:rsidRPr="00631863" w:rsidTr="005169FD">
        <w:trPr>
          <w:trHeight w:val="285"/>
          <w:jc w:val="center"/>
        </w:trPr>
        <w:tc>
          <w:tcPr>
            <w:tcW w:w="5000" w:type="pct"/>
            <w:shd w:val="clear" w:color="auto" w:fill="95B3D7"/>
            <w:vAlign w:val="center"/>
          </w:tcPr>
          <w:p w:rsidR="00EF4331" w:rsidRPr="00631863" w:rsidRDefault="00EF4331" w:rsidP="00C63128">
            <w:pPr>
              <w:spacing w:after="0" w:line="240" w:lineRule="auto"/>
              <w:jc w:val="both"/>
              <w:rPr>
                <w:rFonts w:ascii="Times New Roman" w:hAnsi="Times New Roman" w:cs="Times New Roman"/>
                <w:b/>
              </w:rPr>
            </w:pPr>
            <w:r w:rsidRPr="00631863">
              <w:rPr>
                <w:rFonts w:ascii="Times New Roman" w:hAnsi="Times New Roman" w:cs="Times New Roman"/>
                <w:b/>
              </w:rPr>
              <w:lastRenderedPageBreak/>
              <w:t>5. Jednostka zapewnia studentom wsparcie w procesie uczenia się i wchodzenia na rynek pracy</w:t>
            </w:r>
          </w:p>
          <w:p w:rsidR="00B96A89" w:rsidRPr="00631863" w:rsidRDefault="00B96A89" w:rsidP="00516026">
            <w:pPr>
              <w:spacing w:after="0" w:line="240" w:lineRule="auto"/>
              <w:jc w:val="both"/>
              <w:rPr>
                <w:rFonts w:ascii="Times New Roman" w:hAnsi="Times New Roman" w:cs="Times New Roman"/>
                <w:b/>
              </w:rPr>
            </w:pPr>
            <w:r w:rsidRPr="00631863">
              <w:rPr>
                <w:rFonts w:ascii="Times New Roman" w:hAnsi="Times New Roman" w:cs="Times New Roman"/>
                <w:b/>
              </w:rPr>
              <w:tab/>
            </w:r>
            <w:r w:rsidR="00516026" w:rsidRPr="00631863">
              <w:rPr>
                <w:rFonts w:ascii="Times New Roman" w:hAnsi="Times New Roman" w:cs="Times New Roman"/>
                <w:b/>
              </w:rPr>
              <w:t>Ocena spełnienia kryterium 5 -</w:t>
            </w:r>
            <w:r w:rsidRPr="00631863">
              <w:rPr>
                <w:rFonts w:ascii="Times New Roman" w:hAnsi="Times New Roman" w:cs="Times New Roman"/>
                <w:b/>
              </w:rPr>
              <w:t xml:space="preserve"> w pełni</w:t>
            </w:r>
          </w:p>
        </w:tc>
      </w:tr>
      <w:tr w:rsidR="00EF4331" w:rsidRPr="00631863" w:rsidTr="005169FD">
        <w:trPr>
          <w:trHeight w:val="236"/>
          <w:jc w:val="center"/>
        </w:trPr>
        <w:tc>
          <w:tcPr>
            <w:tcW w:w="5000" w:type="pct"/>
            <w:shd w:val="clear" w:color="auto" w:fill="95B3D7"/>
            <w:vAlign w:val="center"/>
          </w:tcPr>
          <w:p w:rsidR="00EF4331" w:rsidRPr="00631863" w:rsidRDefault="00EF4331" w:rsidP="007E21BF">
            <w:pPr>
              <w:spacing w:after="0" w:line="240" w:lineRule="auto"/>
              <w:jc w:val="both"/>
              <w:rPr>
                <w:rFonts w:ascii="Times New Roman" w:hAnsi="Times New Roman" w:cs="Times New Roman"/>
                <w:b/>
              </w:rPr>
            </w:pPr>
            <w:r w:rsidRPr="00631863">
              <w:rPr>
                <w:rFonts w:ascii="Times New Roman" w:hAnsi="Times New Roman" w:cs="Times New Roman"/>
                <w:b/>
              </w:rPr>
              <w:t>Uzasadnienie ocen</w:t>
            </w:r>
            <w:r w:rsidR="006451D8">
              <w:rPr>
                <w:rFonts w:ascii="Times New Roman" w:hAnsi="Times New Roman" w:cs="Times New Roman"/>
                <w:b/>
              </w:rPr>
              <w:t xml:space="preserve">y w odniesieniu do kryterium 5 - </w:t>
            </w:r>
            <w:r w:rsidRPr="00631863">
              <w:rPr>
                <w:rFonts w:ascii="Times New Roman" w:hAnsi="Times New Roman" w:cs="Times New Roman"/>
                <w:b/>
              </w:rPr>
              <w:t xml:space="preserve">Stwierdzić należy, że jednostka dokłada wszelkich starań, aby zapewnić studentom wsparcie w procesie uczenia się i wchodzenia na rynek pracy. Pomoc dydaktyczna i materialna jest oceniana pozytywnie przez studentów. Na wizytowanym kierunku studenci mają możliwość partycypacji w podejmowaniu decyzji odnośnie koncepcji kształcenia. </w:t>
            </w:r>
          </w:p>
        </w:tc>
      </w:tr>
      <w:tr w:rsidR="00EF4331" w:rsidRPr="00631863" w:rsidTr="005169FD">
        <w:trPr>
          <w:trHeight w:val="255"/>
          <w:jc w:val="center"/>
        </w:trPr>
        <w:tc>
          <w:tcPr>
            <w:tcW w:w="5000" w:type="pct"/>
            <w:shd w:val="clear" w:color="auto" w:fill="95B3D7"/>
            <w:vAlign w:val="center"/>
          </w:tcPr>
          <w:p w:rsidR="00EF4331" w:rsidRPr="00631863" w:rsidRDefault="00EF4331" w:rsidP="006451D8">
            <w:pPr>
              <w:spacing w:after="0" w:line="240" w:lineRule="auto"/>
              <w:jc w:val="both"/>
              <w:rPr>
                <w:rFonts w:ascii="Times New Roman" w:hAnsi="Times New Roman" w:cs="Times New Roman"/>
                <w:b/>
              </w:rPr>
            </w:pPr>
            <w:r w:rsidRPr="00631863">
              <w:rPr>
                <w:rFonts w:ascii="Times New Roman" w:hAnsi="Times New Roman" w:cs="Times New Roman"/>
                <w:b/>
              </w:rPr>
              <w:t>Zalecenia w odniesieniu do kryterium 5</w:t>
            </w:r>
            <w:r w:rsidR="006451D8">
              <w:rPr>
                <w:rFonts w:ascii="Times New Roman" w:hAnsi="Times New Roman" w:cs="Times New Roman"/>
                <w:b/>
              </w:rPr>
              <w:t xml:space="preserve"> - </w:t>
            </w:r>
            <w:r w:rsidR="001D6954" w:rsidRPr="00631863">
              <w:rPr>
                <w:rFonts w:ascii="Times New Roman" w:hAnsi="Times New Roman" w:cs="Times New Roman"/>
                <w:b/>
              </w:rPr>
              <w:t>Rozszerzenie</w:t>
            </w:r>
            <w:r w:rsidR="00B96A89" w:rsidRPr="00631863">
              <w:rPr>
                <w:rFonts w:ascii="Times New Roman" w:hAnsi="Times New Roman" w:cs="Times New Roman"/>
                <w:b/>
              </w:rPr>
              <w:t xml:space="preserve"> </w:t>
            </w:r>
            <w:r w:rsidR="001D6954" w:rsidRPr="00631863">
              <w:rPr>
                <w:rFonts w:ascii="Times New Roman" w:hAnsi="Times New Roman" w:cs="Times New Roman"/>
                <w:b/>
              </w:rPr>
              <w:t>wymiany międzynarodowej jak również krajowej, popularyzowanie wśród studentów</w:t>
            </w:r>
            <w:r w:rsidR="00B96A89" w:rsidRPr="00631863">
              <w:rPr>
                <w:rFonts w:ascii="Times New Roman" w:hAnsi="Times New Roman" w:cs="Times New Roman"/>
                <w:b/>
              </w:rPr>
              <w:t xml:space="preserve"> </w:t>
            </w:r>
            <w:r w:rsidR="001D6954" w:rsidRPr="00631863">
              <w:rPr>
                <w:rFonts w:ascii="Times New Roman" w:hAnsi="Times New Roman" w:cs="Times New Roman"/>
                <w:b/>
              </w:rPr>
              <w:t>korzyści z udziału w programach</w:t>
            </w:r>
            <w:r w:rsidR="006451D8">
              <w:rPr>
                <w:rFonts w:ascii="Times New Roman" w:hAnsi="Times New Roman" w:cs="Times New Roman"/>
                <w:b/>
              </w:rPr>
              <w:t xml:space="preserve"> krajowych i międzynarodowych.</w:t>
            </w:r>
          </w:p>
        </w:tc>
      </w:tr>
      <w:tr w:rsidR="00EF4331" w:rsidRPr="00631863" w:rsidTr="005169FD">
        <w:trPr>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t xml:space="preserve">5.1 Pomoc dydaktyczna i materialna sprzyja rozwojowi zawodowemu i społecznemu studentów poprzez zapewnienie dostępności nauczycieli akademickich, pomoc w procesie uczenia się </w:t>
            </w:r>
            <w:r w:rsidRPr="00631863">
              <w:rPr>
                <w:rFonts w:ascii="Times New Roman" w:hAnsi="Times New Roman" w:cs="Times New Roman"/>
              </w:rPr>
              <w:br/>
              <w:t>i skutecznym osiąganiu zakładanych efektów kształcenia oraz zdobywaniu umiejętności praktycznych, także poza zorganizowanymi zajęciami dydaktycznymi. W przypadku prowadzenia kształcenia na odległość jednostka zapewnia wsparcie organizacyjne, techniczne i metodyczne w zakresie uczestniczenia w e-zajęciach.</w:t>
            </w:r>
            <w:r w:rsidRPr="00631863">
              <w:rPr>
                <w:rFonts w:ascii="Times New Roman" w:hAnsi="Times New Roman" w:cs="Times New Roman"/>
                <w:b/>
                <w:bCs/>
              </w:rPr>
              <w:t xml:space="preserve"> *</w:t>
            </w:r>
          </w:p>
        </w:tc>
      </w:tr>
      <w:tr w:rsidR="00EF4331" w:rsidRPr="00631863" w:rsidTr="005169FD">
        <w:trPr>
          <w:jc w:val="center"/>
        </w:trPr>
        <w:tc>
          <w:tcPr>
            <w:tcW w:w="5000" w:type="pct"/>
            <w:vAlign w:val="center"/>
          </w:tcPr>
          <w:p w:rsidR="00B96A89" w:rsidRPr="00631863" w:rsidRDefault="009E0B7E" w:rsidP="00B96A89">
            <w:pPr>
              <w:numPr>
                <w:ilvl w:val="0"/>
                <w:numId w:val="39"/>
              </w:numPr>
              <w:spacing w:after="0" w:line="240" w:lineRule="auto"/>
              <w:rPr>
                <w:rFonts w:ascii="Times New Roman" w:hAnsi="Times New Roman" w:cs="Times New Roman"/>
                <w:b/>
              </w:rPr>
            </w:pPr>
            <w:r w:rsidRPr="00631863">
              <w:rPr>
                <w:rFonts w:ascii="Times New Roman" w:hAnsi="Times New Roman" w:cs="Times New Roman"/>
                <w:b/>
              </w:rPr>
              <w:t xml:space="preserve">Opis stanu faktycznego: </w:t>
            </w:r>
          </w:p>
          <w:p w:rsidR="00EF4331" w:rsidRPr="00631863" w:rsidRDefault="006451D8" w:rsidP="00B96A89">
            <w:pPr>
              <w:spacing w:after="0" w:line="240" w:lineRule="auto"/>
              <w:jc w:val="both"/>
              <w:rPr>
                <w:rFonts w:ascii="Times New Roman" w:hAnsi="Times New Roman" w:cs="Times New Roman"/>
              </w:rPr>
            </w:pPr>
            <w:r>
              <w:rPr>
                <w:rFonts w:ascii="Times New Roman" w:hAnsi="Times New Roman" w:cs="Times New Roman"/>
              </w:rPr>
              <w:tab/>
            </w:r>
            <w:r w:rsidR="00EF4331" w:rsidRPr="00631863">
              <w:rPr>
                <w:rFonts w:ascii="Times New Roman" w:hAnsi="Times New Roman" w:cs="Times New Roman"/>
              </w:rPr>
              <w:t>Nauczyciele akademiccy są dostępni podczas konsultacji, których terminy są dostosowane do planu zajęć studentów. Studenci podkreślają, że podczas konsultacji mają możliwość wglądu do prac egzaminacyjnych oraz weryfikacji własnych błędów. Studenci wizytowanego kierunku regularnie korzystają z możliwości kontaktu w formie elektronicznej z prowadzącymi zajęcia. W ich opinii odpowiedzi na zadane pytania są merytoryczne, jednakże wskazują na przypadki</w:t>
            </w:r>
            <w:r w:rsidR="00B96A89" w:rsidRPr="00631863">
              <w:rPr>
                <w:rFonts w:ascii="Times New Roman" w:hAnsi="Times New Roman" w:cs="Times New Roman"/>
              </w:rPr>
              <w:t xml:space="preserve"> </w:t>
            </w:r>
            <w:r w:rsidR="0005184F" w:rsidRPr="00631863">
              <w:rPr>
                <w:rFonts w:ascii="Times New Roman" w:hAnsi="Times New Roman" w:cs="Times New Roman"/>
              </w:rPr>
              <w:t xml:space="preserve">,iż </w:t>
            </w:r>
            <w:r w:rsidR="00EF4331" w:rsidRPr="00631863">
              <w:rPr>
                <w:rFonts w:ascii="Times New Roman" w:hAnsi="Times New Roman" w:cs="Times New Roman"/>
              </w:rPr>
              <w:t xml:space="preserve">czas oczekiwania na wiadomość zwrotną jest zbyt długi. Na wizytowanym kierunku prowadzone jest kształcenie na odległość, w opinii studentów jest ono przydatne. Wskazano jednak jeden przykład, kiedy e-learning jest nieskuteczny. Studenci obecni na spotkaniu z ZO PKA uważają, że nauczanie języka obcego na odległość jest nieskuteczne, proponując jednocześnie rozszerzenie wymiaru zajęć kontaktowym z </w:t>
            </w:r>
            <w:r w:rsidR="00EF4331" w:rsidRPr="00631863">
              <w:rPr>
                <w:rFonts w:ascii="Times New Roman" w:hAnsi="Times New Roman" w:cs="Times New Roman"/>
              </w:rPr>
              <w:lastRenderedPageBreak/>
              <w:t xml:space="preserve">lektorem języka obcego. Studenci uważają organizację roku akademickiego za odpowiednią. Głównym źródłem wiedzy dla studentów o procesie kształcenia i toku studiów wskazują informacje przekazywane przez nauczycieli akademickich. Studenci korzystają z systemu EXTRANET, a także strony internetowej </w:t>
            </w:r>
            <w:r w:rsidR="00631863" w:rsidRPr="00631863">
              <w:rPr>
                <w:rFonts w:ascii="Times New Roman" w:hAnsi="Times New Roman" w:cs="Times New Roman"/>
              </w:rPr>
              <w:t>Uczelni</w:t>
            </w:r>
            <w:r w:rsidR="00EF4331" w:rsidRPr="00631863">
              <w:rPr>
                <w:rFonts w:ascii="Times New Roman" w:hAnsi="Times New Roman" w:cs="Times New Roman"/>
              </w:rPr>
              <w:t xml:space="preserve"> gdzie mogą uzupełniać swoje informacje o procesie kształcenia. Studenci mają możliwość zgłaszania swoich potrzeb w zakresie zasobów bibliotecznych, które są uwzględniane </w:t>
            </w:r>
            <w:r w:rsidR="00EF4331" w:rsidRPr="00631863">
              <w:rPr>
                <w:rFonts w:ascii="Times New Roman" w:hAnsi="Times New Roman" w:cs="Times New Roman"/>
                <w:color w:val="000000"/>
              </w:rPr>
              <w:t xml:space="preserve">Podstawą systemu pomocy materialnej jest </w:t>
            </w:r>
            <w:r w:rsidR="00EF4331" w:rsidRPr="00631863">
              <w:rPr>
                <w:rFonts w:ascii="Times New Roman" w:hAnsi="Times New Roman" w:cs="Times New Roman"/>
              </w:rPr>
              <w:t xml:space="preserve">Regulamin wypłacania i świadczenia pomocy materialnej studentom Wyższej Szkoły Bankowej w Toruniu wprowadzony Zarządzeniem Rektora nr 43/2013 z dnia 23 września 2013r. </w:t>
            </w:r>
            <w:r w:rsidR="00EF4331" w:rsidRPr="00631863">
              <w:rPr>
                <w:rFonts w:ascii="Times New Roman" w:hAnsi="Times New Roman" w:cs="Times New Roman"/>
                <w:color w:val="000000"/>
              </w:rPr>
              <w:t>Regulamin uwzględnia wszystkie świadczenia pomocy materialnej określone w art. 173 ust. 1 usta</w:t>
            </w:r>
            <w:r w:rsidR="00074C83">
              <w:rPr>
                <w:rFonts w:ascii="Times New Roman" w:hAnsi="Times New Roman" w:cs="Times New Roman"/>
                <w:color w:val="000000"/>
              </w:rPr>
              <w:t>wy Prawo o szkolnictwie wyższym</w:t>
            </w:r>
            <w:r w:rsidR="00EF4331" w:rsidRPr="00631863">
              <w:rPr>
                <w:rFonts w:ascii="Times New Roman" w:hAnsi="Times New Roman" w:cs="Times New Roman"/>
                <w:color w:val="000000"/>
              </w:rPr>
              <w:t xml:space="preserve">. Regulamin został opracowany po konsultacjach i w uzgodnieniu z przedstawicielami Samorządu Studentów, podczas wizytacji przedstawiono pisemną opinię wydaną przez odpowiedni organ Samorządu. </w:t>
            </w:r>
            <w:r w:rsidR="00EF4331" w:rsidRPr="00631863">
              <w:rPr>
                <w:rFonts w:ascii="Times New Roman" w:hAnsi="Times New Roman" w:cs="Times New Roman"/>
              </w:rPr>
              <w:t>Ustrój organów uprawnionych do przyznawania pomocy materialnej realizuje dyspozycję art. 175 ust. 4 oraz</w:t>
            </w:r>
            <w:r w:rsidR="00B96A89" w:rsidRPr="00631863">
              <w:rPr>
                <w:rFonts w:ascii="Times New Roman" w:hAnsi="Times New Roman" w:cs="Times New Roman"/>
              </w:rPr>
              <w:t xml:space="preserve"> </w:t>
            </w:r>
            <w:r w:rsidR="00EF4331" w:rsidRPr="00631863">
              <w:rPr>
                <w:rFonts w:ascii="Times New Roman" w:hAnsi="Times New Roman" w:cs="Times New Roman"/>
              </w:rPr>
              <w:t xml:space="preserve">art. 177 </w:t>
            </w:r>
            <w:r w:rsidR="00074C83">
              <w:rPr>
                <w:rFonts w:ascii="Times New Roman" w:hAnsi="Times New Roman" w:cs="Times New Roman"/>
              </w:rPr>
              <w:t>u</w:t>
            </w:r>
            <w:r w:rsidR="00EF4331" w:rsidRPr="00631863">
              <w:rPr>
                <w:rFonts w:ascii="Times New Roman" w:hAnsi="Times New Roman" w:cs="Times New Roman"/>
              </w:rPr>
              <w:t xml:space="preserve">stawy. Kryteria przyznawania stypendiów są zrozumiałe i przejrzyste. Procedura przyznawania stypendium odbywa się z poszanowaniem anonimowości danych osobowych. W opinii studentów, system opieki materialnej jest sprawiedliwy i działa sprawnie. System rozpatrywania próśb i zażaleń funkcjonuje sprawnie. Wszelkie postulaty studentów w tym zakresie zgłaszane są do Dziekanatu, Biura Rzecznika Prawa Studenta lub Dziekana </w:t>
            </w:r>
            <w:r w:rsidR="00631863" w:rsidRPr="00631863">
              <w:rPr>
                <w:rFonts w:ascii="Times New Roman" w:hAnsi="Times New Roman" w:cs="Times New Roman"/>
              </w:rPr>
              <w:t>Wydziału</w:t>
            </w:r>
            <w:r w:rsidR="00EF4331" w:rsidRPr="00631863">
              <w:rPr>
                <w:rFonts w:ascii="Times New Roman" w:hAnsi="Times New Roman" w:cs="Times New Roman"/>
              </w:rPr>
              <w:t>. Należy jednak zwrócić uwagę, że brak w tym aspekcie roli Samorządu Studentów lub starostów lat, którzy są pomijani w procesie zgłaszania i załatwiania spraw studenckich.</w:t>
            </w:r>
            <w:r w:rsidR="00B96A89" w:rsidRPr="00631863">
              <w:rPr>
                <w:rFonts w:ascii="Times New Roman" w:hAnsi="Times New Roman" w:cs="Times New Roman"/>
              </w:rPr>
              <w:t xml:space="preserve"> </w:t>
            </w:r>
            <w:r w:rsidR="00EF4331" w:rsidRPr="00631863">
              <w:rPr>
                <w:rFonts w:ascii="Times New Roman" w:hAnsi="Times New Roman" w:cs="Times New Roman"/>
              </w:rPr>
              <w:t xml:space="preserve">Sylabusy są dla studentów wystarczającym źródłem informacji o prowadzonym przedmiocie. Opublikowane sylabusy są kompletne, zawierają wszystkie potrzebne informacje w tym np. o efektach kształcenia określonych dla kursu, a także sposobie zaliczenia egzaminów. Z perspektywy studentów informacje zawarte w sylabusach pokrywają się ze stanem faktycznym. Studenci mają dostęp do sylabusów za pośrednictwem strony internetowej </w:t>
            </w:r>
            <w:r w:rsidR="00631863" w:rsidRPr="00631863">
              <w:rPr>
                <w:rFonts w:ascii="Times New Roman" w:hAnsi="Times New Roman" w:cs="Times New Roman"/>
              </w:rPr>
              <w:t>Uczelni</w:t>
            </w:r>
            <w:r w:rsidR="00EF4331" w:rsidRPr="00631863">
              <w:rPr>
                <w:rFonts w:ascii="Times New Roman" w:hAnsi="Times New Roman" w:cs="Times New Roman"/>
              </w:rPr>
              <w:t xml:space="preserve"> oraz w formie papierowej w Dziekanatach. </w:t>
            </w:r>
            <w:r w:rsidR="00EF4331" w:rsidRPr="00631863">
              <w:rPr>
                <w:rFonts w:ascii="Times New Roman" w:hAnsi="Times New Roman" w:cs="Times New Roman"/>
                <w:color w:val="000000"/>
              </w:rPr>
              <w:t xml:space="preserve">Pomoce naukowe niezbędne do uzyskania odpowiednich efektów kształcenia są zdaniem studentów przydatne. Jakość materiałów dydaktycznych jest oceniana w większości pozytywnie, niektórzy studenci obecni na spotkaniu z ZO PKA wskazali, że istnieje w tym zakresie pole do poprawy. Nauczyciele akademiccy wysyłają materiały na swoje zajęcia drogą mailową do wszystkich studentów uczestniczących w kursach. Z perspektywy studentów ocenianego kierunku materiały wysyłane drogą elektroniczną są na odpowiednim poziomie, adekwatne do treści omawianej na zajęciach. Sylabusy są kompletne, a także dostępne dla studentów. </w:t>
            </w:r>
          </w:p>
          <w:p w:rsidR="00074C83" w:rsidRDefault="00074C83" w:rsidP="003A71FA">
            <w:pPr>
              <w:spacing w:after="0" w:line="240" w:lineRule="auto"/>
              <w:jc w:val="both"/>
              <w:rPr>
                <w:rFonts w:ascii="Times New Roman" w:hAnsi="Times New Roman" w:cs="Times New Roman"/>
                <w:b/>
              </w:rPr>
            </w:pPr>
          </w:p>
          <w:p w:rsidR="00EF4331" w:rsidRPr="00631863" w:rsidRDefault="009E0B7E" w:rsidP="003A71FA">
            <w:pPr>
              <w:spacing w:after="0" w:line="240" w:lineRule="auto"/>
              <w:jc w:val="both"/>
              <w:rPr>
                <w:rFonts w:ascii="Times New Roman" w:hAnsi="Times New Roman" w:cs="Times New Roman"/>
                <w:b/>
              </w:rPr>
            </w:pPr>
            <w:r w:rsidRPr="00631863">
              <w:rPr>
                <w:rFonts w:ascii="Times New Roman" w:hAnsi="Times New Roman" w:cs="Times New Roman"/>
                <w:b/>
              </w:rPr>
              <w:t>2. Ocena spełnienia kryterium 5.1.</w:t>
            </w:r>
            <w:r w:rsidR="00B96A89" w:rsidRPr="00631863">
              <w:rPr>
                <w:rFonts w:ascii="Times New Roman" w:hAnsi="Times New Roman" w:cs="Times New Roman"/>
                <w:b/>
              </w:rPr>
              <w:t xml:space="preserve"> -</w:t>
            </w:r>
            <w:r w:rsidR="00EF4331" w:rsidRPr="00631863">
              <w:rPr>
                <w:rFonts w:ascii="Times New Roman" w:hAnsi="Times New Roman" w:cs="Times New Roman"/>
                <w:b/>
              </w:rPr>
              <w:t xml:space="preserve"> W pełni. </w:t>
            </w:r>
          </w:p>
          <w:p w:rsidR="00EF4331" w:rsidRPr="00631863" w:rsidRDefault="009E0B7E" w:rsidP="00C63128">
            <w:pPr>
              <w:spacing w:after="0" w:line="240" w:lineRule="auto"/>
              <w:jc w:val="both"/>
              <w:rPr>
                <w:rFonts w:ascii="Times New Roman" w:hAnsi="Times New Roman" w:cs="Times New Roman"/>
              </w:rPr>
            </w:pPr>
            <w:r w:rsidRPr="00631863">
              <w:rPr>
                <w:rFonts w:ascii="Times New Roman" w:hAnsi="Times New Roman" w:cs="Times New Roman"/>
                <w:b/>
              </w:rPr>
              <w:t>3. Uzasadnienie oceny</w:t>
            </w:r>
            <w:r w:rsidRPr="00631863">
              <w:rPr>
                <w:rFonts w:ascii="Times New Roman" w:hAnsi="Times New Roman" w:cs="Times New Roman"/>
                <w:i/>
              </w:rPr>
              <w:t>:</w:t>
            </w:r>
            <w:r w:rsidR="00EF4331" w:rsidRPr="00631863">
              <w:rPr>
                <w:rFonts w:ascii="Times New Roman" w:hAnsi="Times New Roman" w:cs="Times New Roman"/>
              </w:rPr>
              <w:t xml:space="preserve"> Pomoc naukowa, dydaktyczna i materialna sprzyja rozwojowi zawodowemu i społecznemu studentów</w:t>
            </w:r>
            <w:r w:rsidR="00516026" w:rsidRPr="00631863">
              <w:rPr>
                <w:rFonts w:ascii="Times New Roman" w:hAnsi="Times New Roman" w:cs="Times New Roman"/>
              </w:rPr>
              <w:t>.</w:t>
            </w:r>
          </w:p>
        </w:tc>
      </w:tr>
      <w:tr w:rsidR="00EF4331" w:rsidRPr="00631863" w:rsidTr="005169FD">
        <w:trPr>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lastRenderedPageBreak/>
              <w:t xml:space="preserve">5.2 Jednostka stworzyła warunki do udziału studentów w krajowych i międzynarodowych programach mobilności, w tym poprzez organizację procesu kształcenia umożliwiającą wymianę krajową </w:t>
            </w:r>
            <w:r w:rsidRPr="00631863">
              <w:rPr>
                <w:rFonts w:ascii="Times New Roman" w:hAnsi="Times New Roman" w:cs="Times New Roman"/>
              </w:rPr>
              <w:br/>
              <w:t>i międzynarodową.</w:t>
            </w:r>
          </w:p>
        </w:tc>
      </w:tr>
      <w:tr w:rsidR="00EF4331" w:rsidRPr="00631863" w:rsidTr="005169FD">
        <w:trPr>
          <w:jc w:val="center"/>
        </w:trPr>
        <w:tc>
          <w:tcPr>
            <w:tcW w:w="5000" w:type="pct"/>
            <w:vAlign w:val="center"/>
          </w:tcPr>
          <w:p w:rsidR="00516026" w:rsidRPr="00631863" w:rsidRDefault="009E0B7E" w:rsidP="00516026">
            <w:pPr>
              <w:numPr>
                <w:ilvl w:val="0"/>
                <w:numId w:val="40"/>
              </w:numPr>
              <w:spacing w:after="0" w:line="240" w:lineRule="auto"/>
              <w:jc w:val="both"/>
              <w:rPr>
                <w:rFonts w:ascii="Times New Roman" w:hAnsi="Times New Roman" w:cs="Times New Roman"/>
                <w:b/>
              </w:rPr>
            </w:pPr>
            <w:r w:rsidRPr="00631863">
              <w:rPr>
                <w:rFonts w:ascii="Times New Roman" w:hAnsi="Times New Roman" w:cs="Times New Roman"/>
                <w:b/>
              </w:rPr>
              <w:t xml:space="preserve">Opis stanu faktycznego: </w:t>
            </w:r>
          </w:p>
          <w:p w:rsidR="001D6954" w:rsidRPr="00631863" w:rsidRDefault="00074C83" w:rsidP="00516026">
            <w:pPr>
              <w:spacing w:after="0" w:line="240" w:lineRule="auto"/>
              <w:jc w:val="both"/>
              <w:rPr>
                <w:rFonts w:ascii="Times New Roman" w:hAnsi="Times New Roman" w:cs="Times New Roman"/>
              </w:rPr>
            </w:pPr>
            <w:r>
              <w:rPr>
                <w:rFonts w:ascii="Times New Roman" w:hAnsi="Times New Roman" w:cs="Times New Roman"/>
              </w:rPr>
              <w:tab/>
            </w:r>
            <w:r w:rsidR="00EF4331" w:rsidRPr="00631863">
              <w:rPr>
                <w:rFonts w:ascii="Times New Roman" w:hAnsi="Times New Roman" w:cs="Times New Roman"/>
              </w:rPr>
              <w:t>Na podstawie przeprowadzonych podczas wizytacji rozmów oraz przedstawionej dokumentacji, raportu samooceny można stwierdzić</w:t>
            </w:r>
            <w:r>
              <w:rPr>
                <w:rFonts w:ascii="Times New Roman" w:hAnsi="Times New Roman" w:cs="Times New Roman"/>
              </w:rPr>
              <w:t>,</w:t>
            </w:r>
            <w:r w:rsidR="00EF4331" w:rsidRPr="00631863">
              <w:rPr>
                <w:rFonts w:ascii="Times New Roman" w:hAnsi="Times New Roman" w:cs="Times New Roman"/>
              </w:rPr>
              <w:t xml:space="preserve"> iż </w:t>
            </w:r>
            <w:r w:rsidR="00631863" w:rsidRPr="00631863">
              <w:rPr>
                <w:rFonts w:ascii="Times New Roman" w:hAnsi="Times New Roman" w:cs="Times New Roman"/>
              </w:rPr>
              <w:t>Wydział</w:t>
            </w:r>
            <w:r w:rsidR="00EF4331" w:rsidRPr="00631863">
              <w:rPr>
                <w:rFonts w:ascii="Times New Roman" w:hAnsi="Times New Roman" w:cs="Times New Roman"/>
              </w:rPr>
              <w:t xml:space="preserve"> stworzył właściwe warunki do udziału studentów w </w:t>
            </w:r>
            <w:r w:rsidR="00EF4331" w:rsidRPr="00631863">
              <w:rPr>
                <w:rFonts w:ascii="Times New Roman" w:hAnsi="Times New Roman" w:cs="Times New Roman"/>
                <w:bCs/>
              </w:rPr>
              <w:t>międzynarodowych programach mobilności</w:t>
            </w:r>
            <w:r w:rsidR="009E0B7E" w:rsidRPr="00631863">
              <w:rPr>
                <w:rFonts w:ascii="Times New Roman" w:hAnsi="Times New Roman" w:cs="Times New Roman"/>
                <w:bCs/>
              </w:rPr>
              <w:t>,</w:t>
            </w:r>
            <w:r w:rsidR="00EF4331" w:rsidRPr="00631863">
              <w:rPr>
                <w:rFonts w:ascii="Times New Roman" w:hAnsi="Times New Roman" w:cs="Times New Roman"/>
                <w:bCs/>
              </w:rPr>
              <w:t xml:space="preserve"> w tym w programach LLP Erasmus i Erasmus+. Funkcjonujący systemu ECTS pozwala na zaliczanie okresu studiów zagranicznych na poczet studiów w WSB, pod warunkiem zrealizowania odpowiedniej liczby punktów (30 pkt/ semestr lub 60/rok). </w:t>
            </w:r>
            <w:r w:rsidR="00631863" w:rsidRPr="00631863">
              <w:rPr>
                <w:rFonts w:ascii="Times New Roman" w:hAnsi="Times New Roman" w:cs="Times New Roman"/>
                <w:bCs/>
              </w:rPr>
              <w:t>Uczelnia</w:t>
            </w:r>
            <w:r w:rsidR="00EF4331" w:rsidRPr="00631863">
              <w:rPr>
                <w:rFonts w:ascii="Times New Roman" w:hAnsi="Times New Roman" w:cs="Times New Roman"/>
                <w:bCs/>
              </w:rPr>
              <w:t xml:space="preserve"> stara się nie wyznaczać studentom różnic programowych, które musiałyby być realizowane po okresie mobilności. Studenci biorący udział w wymianie międzynarodowej lub krajowej mogą ubiegać się o bezpłatny Indywidualny Tok Studiów oraz– mieć wyznaczane indywidualne terminy egzaminów i zaliczeń. Wyjazdy na praktyki zagraniczne mogą być realizowane w ciągu roku akademickiego oraz zaliczane na poczet praktyk zawodowych w toku studiów.</w:t>
            </w:r>
            <w:r w:rsidR="00EF4331" w:rsidRPr="00631863">
              <w:rPr>
                <w:rFonts w:ascii="Times New Roman" w:hAnsi="Times New Roman" w:cs="Times New Roman"/>
              </w:rPr>
              <w:t xml:space="preserve"> Efektem działań </w:t>
            </w:r>
            <w:r w:rsidR="00631863" w:rsidRPr="00631863">
              <w:rPr>
                <w:rFonts w:ascii="Times New Roman" w:hAnsi="Times New Roman" w:cs="Times New Roman"/>
              </w:rPr>
              <w:t>Wydziału</w:t>
            </w:r>
            <w:r w:rsidR="00EF4331" w:rsidRPr="00631863">
              <w:rPr>
                <w:rFonts w:ascii="Times New Roman" w:hAnsi="Times New Roman" w:cs="Times New Roman"/>
              </w:rPr>
              <w:t xml:space="preserve"> jest udział studentów oraz kadry akademickiej w wyjazdach do </w:t>
            </w:r>
            <w:r w:rsidR="00631863" w:rsidRPr="00631863">
              <w:rPr>
                <w:rFonts w:ascii="Times New Roman" w:hAnsi="Times New Roman" w:cs="Times New Roman"/>
              </w:rPr>
              <w:t>Uczelni</w:t>
            </w:r>
            <w:r w:rsidR="00EF4331" w:rsidRPr="00631863">
              <w:rPr>
                <w:rFonts w:ascii="Times New Roman" w:hAnsi="Times New Roman" w:cs="Times New Roman"/>
              </w:rPr>
              <w:t xml:space="preserve"> zagranicznych objętych programem Erasmus jak i wymianą </w:t>
            </w:r>
            <w:r w:rsidR="00631863" w:rsidRPr="00631863">
              <w:rPr>
                <w:rFonts w:ascii="Times New Roman" w:hAnsi="Times New Roman" w:cs="Times New Roman"/>
              </w:rPr>
              <w:t>Uczelnia</w:t>
            </w:r>
            <w:r w:rsidR="00EF4331" w:rsidRPr="00631863">
              <w:rPr>
                <w:rFonts w:ascii="Times New Roman" w:hAnsi="Times New Roman" w:cs="Times New Roman"/>
              </w:rPr>
              <w:t xml:space="preserve">ną W latach 2013-2015w wymianie niedonorowej w ramach programu Erasmus korzystało 21 studentów WSB studiów I lub II stopnia Z kolei liczba studentów przyjeżdzających w latach 2008-2015 do </w:t>
            </w:r>
            <w:r w:rsidR="00631863" w:rsidRPr="00631863">
              <w:rPr>
                <w:rFonts w:ascii="Times New Roman" w:hAnsi="Times New Roman" w:cs="Times New Roman"/>
              </w:rPr>
              <w:t>Uczelni</w:t>
            </w:r>
            <w:r w:rsidR="00EF4331" w:rsidRPr="00631863">
              <w:rPr>
                <w:rFonts w:ascii="Times New Roman" w:hAnsi="Times New Roman" w:cs="Times New Roman"/>
              </w:rPr>
              <w:t xml:space="preserve"> to około 30 studentów z </w:t>
            </w:r>
            <w:r w:rsidR="00631863" w:rsidRPr="00631863">
              <w:rPr>
                <w:rFonts w:ascii="Times New Roman" w:hAnsi="Times New Roman" w:cs="Times New Roman"/>
              </w:rPr>
              <w:t>Uczelni</w:t>
            </w:r>
            <w:r w:rsidR="00EF4331" w:rsidRPr="00631863">
              <w:rPr>
                <w:rFonts w:ascii="Times New Roman" w:hAnsi="Times New Roman" w:cs="Times New Roman"/>
              </w:rPr>
              <w:t xml:space="preserve"> takich krajów jak: Hiszpania, Węgry, Czechy, wymiany Włochy. </w:t>
            </w:r>
            <w:r w:rsidR="001D6954" w:rsidRPr="00631863">
              <w:rPr>
                <w:rFonts w:ascii="Times New Roman" w:hAnsi="Times New Roman" w:cs="Times New Roman"/>
              </w:rPr>
              <w:t xml:space="preserve">Studenci decydują się na udział w programach wymiany, wybierając spośród bogatej oferty </w:t>
            </w:r>
            <w:r w:rsidR="00631863" w:rsidRPr="00631863">
              <w:rPr>
                <w:rFonts w:ascii="Times New Roman" w:hAnsi="Times New Roman" w:cs="Times New Roman"/>
              </w:rPr>
              <w:t>Uczelni</w:t>
            </w:r>
            <w:r w:rsidR="001D6954" w:rsidRPr="00631863">
              <w:rPr>
                <w:rFonts w:ascii="Times New Roman" w:hAnsi="Times New Roman" w:cs="Times New Roman"/>
              </w:rPr>
              <w:t xml:space="preserve">e znajdujące się we Francji, Niemczech, Włoszech oraz Portugalii. Wyższa Szkoła Bankowa w Toruniu ma </w:t>
            </w:r>
            <w:r w:rsidR="001D6954" w:rsidRPr="00631863">
              <w:rPr>
                <w:rFonts w:ascii="Times New Roman" w:hAnsi="Times New Roman" w:cs="Times New Roman"/>
              </w:rPr>
              <w:lastRenderedPageBreak/>
              <w:t xml:space="preserve">podpisane 26 umów o współpracy z europejskimi </w:t>
            </w:r>
            <w:r w:rsidR="00631863" w:rsidRPr="00631863">
              <w:rPr>
                <w:rFonts w:ascii="Times New Roman" w:hAnsi="Times New Roman" w:cs="Times New Roman"/>
              </w:rPr>
              <w:t>Uczelnia</w:t>
            </w:r>
            <w:r w:rsidR="001D6954" w:rsidRPr="00631863">
              <w:rPr>
                <w:rFonts w:ascii="Times New Roman" w:hAnsi="Times New Roman" w:cs="Times New Roman"/>
              </w:rPr>
              <w:t>mi. O możliwości uczestnictwa w programie studenci zostają wyczerpująco poinformowani, otrzymując wiadomości w formie elektronicznej, a także podczas spotkań, których tematem są programy wymiany międzynarodowej.</w:t>
            </w:r>
          </w:p>
          <w:p w:rsidR="00EF4331" w:rsidRPr="00631863" w:rsidRDefault="00074C83" w:rsidP="00C63128">
            <w:pPr>
              <w:spacing w:after="0" w:line="240" w:lineRule="auto"/>
              <w:jc w:val="both"/>
              <w:rPr>
                <w:rFonts w:ascii="Times New Roman" w:hAnsi="Times New Roman" w:cs="Times New Roman"/>
              </w:rPr>
            </w:pPr>
            <w:r>
              <w:rPr>
                <w:rFonts w:ascii="Times New Roman" w:hAnsi="Times New Roman" w:cs="Times New Roman"/>
              </w:rPr>
              <w:tab/>
            </w:r>
            <w:r w:rsidR="00631863" w:rsidRPr="00631863">
              <w:rPr>
                <w:rFonts w:ascii="Times New Roman" w:hAnsi="Times New Roman" w:cs="Times New Roman"/>
              </w:rPr>
              <w:t>Uczelnia</w:t>
            </w:r>
            <w:r w:rsidR="00EF4331" w:rsidRPr="00631863">
              <w:rPr>
                <w:rFonts w:ascii="Times New Roman" w:hAnsi="Times New Roman" w:cs="Times New Roman"/>
              </w:rPr>
              <w:t xml:space="preserve"> oferuje studentom praktyki zagraniczne Przedstawiono procedury kwalifikacji studentów i pracowników na wyjazdy zagraniczne. </w:t>
            </w:r>
            <w:r w:rsidR="00631863" w:rsidRPr="00631863">
              <w:rPr>
                <w:rFonts w:ascii="Times New Roman" w:hAnsi="Times New Roman" w:cs="Times New Roman"/>
              </w:rPr>
              <w:t>Uczelnia</w:t>
            </w:r>
            <w:r w:rsidR="00EF4331" w:rsidRPr="00631863">
              <w:rPr>
                <w:rFonts w:ascii="Times New Roman" w:hAnsi="Times New Roman" w:cs="Times New Roman"/>
              </w:rPr>
              <w:t xml:space="preserve"> współpracuje z Uniwersytetem Franklina –USA studenci kierunku </w:t>
            </w:r>
            <w:r w:rsidR="00EF4331" w:rsidRPr="00631863">
              <w:rPr>
                <w:rFonts w:ascii="Times New Roman" w:hAnsi="Times New Roman" w:cs="Times New Roman"/>
                <w:i/>
              </w:rPr>
              <w:t>zarządzanie</w:t>
            </w:r>
            <w:r w:rsidR="00EF4331" w:rsidRPr="00631863">
              <w:rPr>
                <w:rFonts w:ascii="Times New Roman" w:hAnsi="Times New Roman" w:cs="Times New Roman"/>
              </w:rPr>
              <w:t xml:space="preserve"> mają możliwość kontynuacji studiów u partnera amerykańskiego </w:t>
            </w:r>
          </w:p>
          <w:p w:rsidR="001D6954" w:rsidRPr="00631863" w:rsidRDefault="00EF4331" w:rsidP="003A71FA">
            <w:pPr>
              <w:spacing w:after="0" w:line="240" w:lineRule="auto"/>
              <w:jc w:val="both"/>
              <w:rPr>
                <w:rFonts w:ascii="Times New Roman" w:hAnsi="Times New Roman" w:cs="Times New Roman"/>
              </w:rPr>
            </w:pPr>
            <w:r w:rsidRPr="00631863">
              <w:rPr>
                <w:rFonts w:ascii="Times New Roman" w:hAnsi="Times New Roman" w:cs="Times New Roman"/>
              </w:rPr>
              <w:t>Jednostka nie organizuje wymiany krajowej dla studentów. W poprzednich latach podejmowano starania w celu zachęcenia studentów do udziału w programach wymiany krajowej, jednak brak zainteresowania spowodował, że zrezygnowano z planów organizacji wymian w przyszłości.</w:t>
            </w:r>
          </w:p>
          <w:p w:rsidR="00074C83" w:rsidRDefault="00074C83" w:rsidP="003A71FA">
            <w:pPr>
              <w:spacing w:after="0" w:line="240" w:lineRule="auto"/>
              <w:jc w:val="both"/>
              <w:rPr>
                <w:rFonts w:ascii="Times New Roman" w:hAnsi="Times New Roman" w:cs="Times New Roman"/>
                <w:b/>
              </w:rPr>
            </w:pPr>
          </w:p>
          <w:p w:rsidR="00EF4331" w:rsidRPr="00631863" w:rsidRDefault="009E0B7E" w:rsidP="003A71FA">
            <w:pPr>
              <w:spacing w:after="0" w:line="240" w:lineRule="auto"/>
              <w:jc w:val="both"/>
              <w:rPr>
                <w:rFonts w:ascii="Times New Roman" w:hAnsi="Times New Roman" w:cs="Times New Roman"/>
                <w:b/>
              </w:rPr>
            </w:pPr>
            <w:r w:rsidRPr="00631863">
              <w:rPr>
                <w:rFonts w:ascii="Times New Roman" w:hAnsi="Times New Roman" w:cs="Times New Roman"/>
                <w:b/>
              </w:rPr>
              <w:t>2. Ocena spełnienia kryterium 5.2.:</w:t>
            </w:r>
            <w:r w:rsidR="001D6954" w:rsidRPr="00631863">
              <w:rPr>
                <w:rFonts w:ascii="Times New Roman" w:hAnsi="Times New Roman" w:cs="Times New Roman"/>
                <w:b/>
              </w:rPr>
              <w:t xml:space="preserve"> </w:t>
            </w:r>
            <w:r w:rsidR="00EF4331" w:rsidRPr="00631863">
              <w:rPr>
                <w:rFonts w:ascii="Times New Roman" w:hAnsi="Times New Roman" w:cs="Times New Roman"/>
                <w:b/>
              </w:rPr>
              <w:t>W pełni.</w:t>
            </w:r>
          </w:p>
          <w:p w:rsidR="00EF4331" w:rsidRPr="00631863" w:rsidRDefault="009E0B7E" w:rsidP="00C63128">
            <w:pPr>
              <w:spacing w:after="0" w:line="240" w:lineRule="auto"/>
              <w:jc w:val="both"/>
              <w:rPr>
                <w:rFonts w:ascii="Times New Roman" w:hAnsi="Times New Roman" w:cs="Times New Roman"/>
                <w:color w:val="F79646"/>
              </w:rPr>
            </w:pPr>
            <w:r w:rsidRPr="00631863">
              <w:rPr>
                <w:rFonts w:ascii="Times New Roman" w:hAnsi="Times New Roman" w:cs="Times New Roman"/>
                <w:b/>
              </w:rPr>
              <w:t>3. Uzasadnienie oceny</w:t>
            </w:r>
            <w:r w:rsidRPr="00631863">
              <w:rPr>
                <w:rFonts w:ascii="Times New Roman" w:hAnsi="Times New Roman" w:cs="Times New Roman"/>
                <w:i/>
              </w:rPr>
              <w:t>:</w:t>
            </w:r>
            <w:r w:rsidRPr="00631863">
              <w:rPr>
                <w:rFonts w:ascii="Times New Roman" w:hAnsi="Times New Roman" w:cs="Times New Roman"/>
                <w:b/>
              </w:rPr>
              <w:t xml:space="preserve"> </w:t>
            </w:r>
            <w:r w:rsidR="00631863" w:rsidRPr="00631863">
              <w:rPr>
                <w:rFonts w:ascii="Times New Roman" w:hAnsi="Times New Roman" w:cs="Times New Roman"/>
              </w:rPr>
              <w:t>Uczelnia</w:t>
            </w:r>
            <w:r w:rsidR="001D6954" w:rsidRPr="00631863">
              <w:rPr>
                <w:rFonts w:ascii="Times New Roman" w:hAnsi="Times New Roman" w:cs="Times New Roman"/>
              </w:rPr>
              <w:t xml:space="preserve"> tworzy właściwe warunki studentom do udziału w krajowych i międzynarodowych programach mobilności. System ECTS uwzględnia możliwość międzynarodowej i krajowej wymiany studentów</w:t>
            </w:r>
            <w:r w:rsidR="001D6954" w:rsidRPr="00631863">
              <w:rPr>
                <w:rFonts w:ascii="Times New Roman" w:hAnsi="Times New Roman" w:cs="Times New Roman"/>
                <w:b/>
              </w:rPr>
              <w:t>.</w:t>
            </w:r>
            <w:r w:rsidR="001D6954" w:rsidRPr="00631863">
              <w:rPr>
                <w:rFonts w:ascii="Times New Roman" w:hAnsi="Times New Roman" w:cs="Times New Roman"/>
              </w:rPr>
              <w:t xml:space="preserve"> W opinii studentów </w:t>
            </w:r>
            <w:r w:rsidR="00631863" w:rsidRPr="00631863">
              <w:rPr>
                <w:rFonts w:ascii="Times New Roman" w:hAnsi="Times New Roman" w:cs="Times New Roman"/>
              </w:rPr>
              <w:t>Uczelnia</w:t>
            </w:r>
            <w:r w:rsidR="001D6954" w:rsidRPr="00631863">
              <w:rPr>
                <w:rFonts w:ascii="Times New Roman" w:hAnsi="Times New Roman" w:cs="Times New Roman"/>
              </w:rPr>
              <w:t xml:space="preserve"> dokłada wszelkich starań, aby zachęcić do uczestnictwa w </w:t>
            </w:r>
            <w:r w:rsidR="0005184F" w:rsidRPr="00631863">
              <w:rPr>
                <w:rFonts w:ascii="Times New Roman" w:hAnsi="Times New Roman" w:cs="Times New Roman"/>
              </w:rPr>
              <w:t xml:space="preserve">tych </w:t>
            </w:r>
            <w:r w:rsidR="001D6954" w:rsidRPr="00631863">
              <w:rPr>
                <w:rFonts w:ascii="Times New Roman" w:hAnsi="Times New Roman" w:cs="Times New Roman"/>
              </w:rPr>
              <w:t>programach</w:t>
            </w:r>
            <w:r w:rsidR="00431FCC" w:rsidRPr="00631863">
              <w:rPr>
                <w:rFonts w:ascii="Times New Roman" w:hAnsi="Times New Roman" w:cs="Times New Roman"/>
              </w:rPr>
              <w:t>.</w:t>
            </w:r>
          </w:p>
        </w:tc>
      </w:tr>
      <w:tr w:rsidR="00EF4331" w:rsidRPr="00631863" w:rsidTr="005169FD">
        <w:trPr>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lastRenderedPageBreak/>
              <w:t>5.3 Jednostka wspiera studentów ocenianego kierunku w kontaktach z otoczeniem społecznym, gospodarczym lub kulturalnym oraz w procesie wchodzenia na rynek pracy, w szczególności współpracując z instytucjami działającymi na tym rynku.</w:t>
            </w:r>
            <w:r w:rsidRPr="00631863">
              <w:rPr>
                <w:rFonts w:ascii="Times New Roman" w:hAnsi="Times New Roman" w:cs="Times New Roman"/>
                <w:b/>
                <w:bCs/>
              </w:rPr>
              <w:t xml:space="preserve"> *</w:t>
            </w:r>
          </w:p>
        </w:tc>
      </w:tr>
      <w:tr w:rsidR="00EF4331" w:rsidRPr="00631863" w:rsidTr="005169FD">
        <w:trPr>
          <w:jc w:val="center"/>
        </w:trPr>
        <w:tc>
          <w:tcPr>
            <w:tcW w:w="5000" w:type="pct"/>
            <w:vAlign w:val="center"/>
          </w:tcPr>
          <w:p w:rsidR="00516026" w:rsidRPr="00631863" w:rsidRDefault="00431FCC" w:rsidP="00516026">
            <w:pPr>
              <w:pStyle w:val="Akapitzlist"/>
              <w:widowControl w:val="0"/>
              <w:numPr>
                <w:ilvl w:val="0"/>
                <w:numId w:val="41"/>
              </w:numPr>
              <w:suppressAutoHyphens/>
              <w:spacing w:after="0" w:line="240" w:lineRule="auto"/>
              <w:contextualSpacing w:val="0"/>
              <w:jc w:val="both"/>
              <w:rPr>
                <w:rFonts w:ascii="Times New Roman" w:hAnsi="Times New Roman"/>
                <w:b/>
                <w:color w:val="000000"/>
                <w:szCs w:val="22"/>
                <w:lang w:eastAsia="en-US"/>
              </w:rPr>
            </w:pPr>
            <w:r w:rsidRPr="00631863">
              <w:rPr>
                <w:rFonts w:ascii="Times New Roman" w:hAnsi="Times New Roman"/>
                <w:b/>
                <w:i/>
                <w:szCs w:val="22"/>
              </w:rPr>
              <w:t>Opis stanu faktycznego:</w:t>
            </w:r>
            <w:r w:rsidRPr="00631863">
              <w:rPr>
                <w:rFonts w:ascii="Times New Roman" w:hAnsi="Times New Roman"/>
                <w:b/>
                <w:color w:val="000000"/>
                <w:szCs w:val="22"/>
                <w:lang w:eastAsia="en-US"/>
              </w:rPr>
              <w:t xml:space="preserve"> </w:t>
            </w:r>
          </w:p>
          <w:p w:rsidR="00EF4331" w:rsidRPr="00631863" w:rsidRDefault="00074C83" w:rsidP="00516026">
            <w:pPr>
              <w:pStyle w:val="Akapitzlist"/>
              <w:widowControl w:val="0"/>
              <w:suppressAutoHyphens/>
              <w:spacing w:after="0" w:line="240" w:lineRule="auto"/>
              <w:ind w:left="0"/>
              <w:contextualSpacing w:val="0"/>
              <w:jc w:val="both"/>
              <w:rPr>
                <w:rFonts w:ascii="Times New Roman" w:hAnsi="Times New Roman"/>
                <w:color w:val="000000"/>
                <w:szCs w:val="22"/>
                <w:lang w:eastAsia="en-US"/>
              </w:rPr>
            </w:pPr>
            <w:r>
              <w:rPr>
                <w:rFonts w:ascii="Times New Roman" w:hAnsi="Times New Roman"/>
                <w:color w:val="000000"/>
                <w:szCs w:val="22"/>
                <w:lang w:eastAsia="en-US"/>
              </w:rPr>
              <w:tab/>
            </w:r>
            <w:r w:rsidR="00631863" w:rsidRPr="00631863">
              <w:rPr>
                <w:rFonts w:ascii="Times New Roman" w:hAnsi="Times New Roman"/>
                <w:color w:val="000000"/>
                <w:szCs w:val="22"/>
                <w:lang w:eastAsia="en-US"/>
              </w:rPr>
              <w:t>Wydział</w:t>
            </w:r>
            <w:r w:rsidR="001D6954" w:rsidRPr="00631863">
              <w:rPr>
                <w:rFonts w:ascii="Times New Roman" w:hAnsi="Times New Roman"/>
                <w:color w:val="000000"/>
                <w:szCs w:val="22"/>
                <w:lang w:eastAsia="en-US"/>
              </w:rPr>
              <w:t xml:space="preserve"> </w:t>
            </w:r>
            <w:r w:rsidR="00EF4331" w:rsidRPr="00631863">
              <w:rPr>
                <w:rFonts w:ascii="Times New Roman" w:hAnsi="Times New Roman"/>
                <w:color w:val="000000"/>
                <w:szCs w:val="22"/>
                <w:lang w:eastAsia="en-US"/>
              </w:rPr>
              <w:t>wspiera studentów ocenianego kierunku w kontaktach z otoczeniem społeczno-gospodarczym w różnorodny sposób.</w:t>
            </w:r>
          </w:p>
          <w:p w:rsidR="00EF4331" w:rsidRPr="00631863" w:rsidRDefault="00074C83" w:rsidP="00472B27">
            <w:pPr>
              <w:widowControl w:val="0"/>
              <w:tabs>
                <w:tab w:val="num" w:pos="0"/>
              </w:tabs>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ab/>
            </w:r>
            <w:r w:rsidR="00EF4331" w:rsidRPr="00631863">
              <w:rPr>
                <w:rFonts w:ascii="Times New Roman" w:hAnsi="Times New Roman" w:cs="Times New Roman"/>
                <w:color w:val="000000"/>
              </w:rPr>
              <w:t xml:space="preserve">Warto w tym kontekście wyróżnić szczególnie Biuro Karier, które ma różnorodną i bogatą ofertę, często skierowaną bezpośrednio do studentów akredytowanego kierunku, co stanowi niezwykle korzystny czynnik dla zmniejszania dystansu pomiędzy studiowaniem a pracą zawodową. </w:t>
            </w:r>
          </w:p>
          <w:p w:rsidR="00EF4331" w:rsidRPr="00631863" w:rsidRDefault="00EF4331" w:rsidP="001D6954">
            <w:pPr>
              <w:widowControl w:val="0"/>
              <w:tabs>
                <w:tab w:val="num" w:pos="0"/>
              </w:tabs>
              <w:suppressAutoHyphens/>
              <w:spacing w:after="0" w:line="240" w:lineRule="auto"/>
              <w:jc w:val="both"/>
              <w:rPr>
                <w:rFonts w:ascii="Times New Roman" w:hAnsi="Times New Roman" w:cs="Times New Roman"/>
                <w:color w:val="000000"/>
              </w:rPr>
            </w:pPr>
            <w:r w:rsidRPr="00631863">
              <w:rPr>
                <w:rFonts w:ascii="Times New Roman" w:hAnsi="Times New Roman" w:cs="Times New Roman"/>
                <w:color w:val="000000"/>
              </w:rPr>
              <w:t xml:space="preserve">Regularnie organizowane są także wizyty studyjne w przedsiębiorstwach dedykowane studentom akredytowanego kierunku (w tym zakresie opracowana została nawet formalna procedura). W ramach projektu finansowanego ze środków Unii Europejskiej realizowane były także szkolenia dla studentów </w:t>
            </w:r>
            <w:r w:rsidRPr="00631863">
              <w:rPr>
                <w:rFonts w:ascii="Times New Roman" w:hAnsi="Times New Roman" w:cs="Times New Roman"/>
                <w:i/>
                <w:color w:val="000000"/>
              </w:rPr>
              <w:t>zarządzania</w:t>
            </w:r>
            <w:r w:rsidRPr="00631863">
              <w:rPr>
                <w:rFonts w:ascii="Times New Roman" w:hAnsi="Times New Roman" w:cs="Times New Roman"/>
                <w:color w:val="000000"/>
              </w:rPr>
              <w:t>, kursy i egzaminy językowe (certyfikowane) oraz staże i warsztaty. Sprawozdania z działalności BK obejmują szczegółowe informacje dot. studentów kierunku zarządzanie i ich udziału w działaniach BK</w:t>
            </w:r>
          </w:p>
          <w:p w:rsidR="001D6954" w:rsidRPr="00631863" w:rsidRDefault="00074C83" w:rsidP="005160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EF4331" w:rsidRPr="00631863">
              <w:rPr>
                <w:rFonts w:ascii="Times New Roman" w:hAnsi="Times New Roman" w:cs="Times New Roman"/>
              </w:rPr>
              <w:t xml:space="preserve">Z perspektywy studentów wizytowanego kierunku program studiów jest dostosowywany do potrzeb rynku pracy. </w:t>
            </w:r>
            <w:r w:rsidR="00631863" w:rsidRPr="00631863">
              <w:rPr>
                <w:rFonts w:ascii="Times New Roman" w:hAnsi="Times New Roman" w:cs="Times New Roman"/>
              </w:rPr>
              <w:t>Uczelnia</w:t>
            </w:r>
            <w:r w:rsidR="00EF4331" w:rsidRPr="00631863">
              <w:rPr>
                <w:rFonts w:ascii="Times New Roman" w:hAnsi="Times New Roman" w:cs="Times New Roman"/>
              </w:rPr>
              <w:t xml:space="preserve"> stwarza możliwości kontaktu z pracodawcami poprzez dobrą organizację praktyk. Studenci na nie kierowani wielokrotnie po studiach podejmują pracę w znanych już sobie miejscach. Studenci obecni na spotkaniu z ZO PKA wskazali, że praktyczny wymiar zajęć sprzyja ich późniejszej pozycji na rynku pracy. Jednostka wspiera funkcjonowanie kół naukowych, poprzez ich odpowiednie finansowanie i pomoc merytoryczną. Podczas spotkania ZO ze studentami działającymi w kołach naukowych uzyskano informację o aktywnej działalności tych organizacji w zakresie uczestnictwa w krajowych i międzynarodowych konferencjach oraz badaniach naukowych prowadzonych z wykorzystaniem w tym celu infrastruktury dydaktycznej. Ponadto </w:t>
            </w:r>
            <w:r w:rsidR="00631863" w:rsidRPr="00631863">
              <w:rPr>
                <w:rFonts w:ascii="Times New Roman" w:hAnsi="Times New Roman" w:cs="Times New Roman"/>
              </w:rPr>
              <w:t>Uczelnia</w:t>
            </w:r>
            <w:r w:rsidR="00EF4331" w:rsidRPr="00631863">
              <w:rPr>
                <w:rFonts w:ascii="Times New Roman" w:hAnsi="Times New Roman" w:cs="Times New Roman"/>
              </w:rPr>
              <w:t xml:space="preserve"> prowadzi własne projekty szkoleniowo-stażowe w partnerstwie z firmami, studenci mają</w:t>
            </w:r>
            <w:r w:rsidR="00431FCC" w:rsidRPr="00631863">
              <w:rPr>
                <w:rFonts w:ascii="Times New Roman" w:hAnsi="Times New Roman" w:cs="Times New Roman"/>
              </w:rPr>
              <w:t xml:space="preserve"> </w:t>
            </w:r>
            <w:r w:rsidR="00EF4331" w:rsidRPr="00631863">
              <w:rPr>
                <w:rFonts w:ascii="Times New Roman" w:hAnsi="Times New Roman" w:cs="Times New Roman"/>
              </w:rPr>
              <w:t>też okazję</w:t>
            </w:r>
            <w:r w:rsidR="00431FCC" w:rsidRPr="00631863">
              <w:rPr>
                <w:rFonts w:ascii="Times New Roman" w:hAnsi="Times New Roman" w:cs="Times New Roman"/>
              </w:rPr>
              <w:t xml:space="preserve"> </w:t>
            </w:r>
            <w:r w:rsidR="00EF4331" w:rsidRPr="00631863">
              <w:rPr>
                <w:rFonts w:ascii="Times New Roman" w:hAnsi="Times New Roman" w:cs="Times New Roman"/>
              </w:rPr>
              <w:t>uczestniczyć w szeregu szkoleń</w:t>
            </w:r>
            <w:r w:rsidR="00431FCC" w:rsidRPr="00631863">
              <w:rPr>
                <w:rFonts w:ascii="Times New Roman" w:hAnsi="Times New Roman" w:cs="Times New Roman"/>
              </w:rPr>
              <w:t xml:space="preserve"> </w:t>
            </w:r>
            <w:r w:rsidR="00EF4331" w:rsidRPr="00631863">
              <w:rPr>
                <w:rFonts w:ascii="Times New Roman" w:hAnsi="Times New Roman" w:cs="Times New Roman"/>
              </w:rPr>
              <w:t>organizowanych przez pracodawców, które połączone są</w:t>
            </w:r>
            <w:r w:rsidR="00431FCC" w:rsidRPr="00631863">
              <w:rPr>
                <w:rFonts w:ascii="Times New Roman" w:hAnsi="Times New Roman" w:cs="Times New Roman"/>
              </w:rPr>
              <w:t xml:space="preserve"> </w:t>
            </w:r>
            <w:r w:rsidR="00EF4331" w:rsidRPr="00631863">
              <w:rPr>
                <w:rFonts w:ascii="Times New Roman" w:hAnsi="Times New Roman" w:cs="Times New Roman"/>
              </w:rPr>
              <w:t xml:space="preserve">z procesem rekrutacyjnym do firm. Wyższa Szkoła Bankowa jest współorganizatorem seminariów i warsztatów przygotowywanych przez Kujawsko-Pomorski Oddział Project Management </w:t>
            </w:r>
            <w:proofErr w:type="spellStart"/>
            <w:r w:rsidR="00EF4331" w:rsidRPr="00631863">
              <w:rPr>
                <w:rFonts w:ascii="Times New Roman" w:hAnsi="Times New Roman" w:cs="Times New Roman"/>
              </w:rPr>
              <w:t>Institute</w:t>
            </w:r>
            <w:proofErr w:type="spellEnd"/>
            <w:r w:rsidR="00EF4331" w:rsidRPr="00631863">
              <w:rPr>
                <w:rFonts w:ascii="Times New Roman" w:hAnsi="Times New Roman" w:cs="Times New Roman"/>
              </w:rPr>
              <w:t xml:space="preserve"> z obszaru zarządzania projektami, w których studenc</w:t>
            </w:r>
            <w:r w:rsidR="00516026" w:rsidRPr="00631863">
              <w:rPr>
                <w:rFonts w:ascii="Times New Roman" w:hAnsi="Times New Roman" w:cs="Times New Roman"/>
              </w:rPr>
              <w:t xml:space="preserve">i mogą brać udział bezpłatnie. </w:t>
            </w:r>
          </w:p>
          <w:p w:rsidR="00074C83" w:rsidRDefault="00074C83" w:rsidP="00AB646D">
            <w:pPr>
              <w:spacing w:after="0" w:line="240" w:lineRule="auto"/>
              <w:jc w:val="both"/>
              <w:rPr>
                <w:rFonts w:ascii="Times New Roman" w:hAnsi="Times New Roman" w:cs="Times New Roman"/>
                <w:b/>
              </w:rPr>
            </w:pPr>
          </w:p>
          <w:p w:rsidR="001D6954" w:rsidRPr="00631863" w:rsidRDefault="00431FCC" w:rsidP="00AB646D">
            <w:pPr>
              <w:spacing w:after="0" w:line="240" w:lineRule="auto"/>
              <w:jc w:val="both"/>
              <w:rPr>
                <w:rFonts w:ascii="Times New Roman" w:hAnsi="Times New Roman" w:cs="Times New Roman"/>
                <w:b/>
                <w:color w:val="000000"/>
                <w:lang w:eastAsia="en-US"/>
              </w:rPr>
            </w:pPr>
            <w:r w:rsidRPr="00631863">
              <w:rPr>
                <w:rFonts w:ascii="Times New Roman" w:hAnsi="Times New Roman" w:cs="Times New Roman"/>
                <w:b/>
              </w:rPr>
              <w:t xml:space="preserve">2. Ocena spełnienia kryterium 5.3: </w:t>
            </w:r>
            <w:r w:rsidR="001D6954" w:rsidRPr="00631863">
              <w:rPr>
                <w:rFonts w:ascii="Times New Roman" w:hAnsi="Times New Roman" w:cs="Times New Roman"/>
                <w:b/>
                <w:color w:val="000000"/>
                <w:lang w:eastAsia="en-US"/>
              </w:rPr>
              <w:t>wyróżniająco.</w:t>
            </w:r>
          </w:p>
          <w:p w:rsidR="00EF4331" w:rsidRPr="00631863" w:rsidRDefault="00431FCC" w:rsidP="00C63128">
            <w:pPr>
              <w:spacing w:after="0" w:line="240" w:lineRule="auto"/>
              <w:jc w:val="both"/>
              <w:rPr>
                <w:rFonts w:ascii="Times New Roman" w:hAnsi="Times New Roman" w:cs="Times New Roman"/>
                <w:color w:val="000000"/>
              </w:rPr>
            </w:pPr>
            <w:r w:rsidRPr="00631863">
              <w:rPr>
                <w:rFonts w:ascii="Times New Roman" w:hAnsi="Times New Roman" w:cs="Times New Roman"/>
                <w:b/>
              </w:rPr>
              <w:t>3. Uzasadnienie oceny</w:t>
            </w:r>
            <w:r w:rsidRPr="00631863">
              <w:rPr>
                <w:rFonts w:ascii="Times New Roman" w:hAnsi="Times New Roman" w:cs="Times New Roman"/>
                <w:i/>
              </w:rPr>
              <w:t xml:space="preserve">: </w:t>
            </w:r>
            <w:r w:rsidR="001D6954" w:rsidRPr="00631863">
              <w:rPr>
                <w:rFonts w:ascii="Times New Roman" w:hAnsi="Times New Roman" w:cs="Times New Roman"/>
                <w:color w:val="000000"/>
              </w:rPr>
              <w:t xml:space="preserve">Dzięki intensywnej i różnorodnej współpracy z otoczeniem gospodarczym oraz bogatej i dedykowanej studentom </w:t>
            </w:r>
            <w:r w:rsidR="001D6954" w:rsidRPr="00631863">
              <w:rPr>
                <w:rFonts w:ascii="Times New Roman" w:hAnsi="Times New Roman" w:cs="Times New Roman"/>
                <w:i/>
                <w:color w:val="000000"/>
              </w:rPr>
              <w:t>zarządzania</w:t>
            </w:r>
            <w:r w:rsidR="001D6954" w:rsidRPr="00631863">
              <w:rPr>
                <w:rFonts w:ascii="Times New Roman" w:hAnsi="Times New Roman" w:cs="Times New Roman"/>
                <w:color w:val="000000"/>
              </w:rPr>
              <w:t xml:space="preserve"> ofercie Biura Karier, akredytowana jednostka skutecznie wspiera studentów w procesie wchodzenia na rynek pracy. Ponadto wysoko należy ocenić rozwiązania służące godzeniu pracy zawodowej z nauką (m.in. możliwość potwierdzania efektów uzyskanych w trakcie pracy zawod</w:t>
            </w:r>
            <w:r w:rsidR="00516026" w:rsidRPr="00631863">
              <w:rPr>
                <w:rFonts w:ascii="Times New Roman" w:hAnsi="Times New Roman" w:cs="Times New Roman"/>
                <w:color w:val="000000"/>
              </w:rPr>
              <w:t>owej w odniesieniu do praktyk).</w:t>
            </w:r>
          </w:p>
        </w:tc>
      </w:tr>
      <w:tr w:rsidR="00EF4331" w:rsidRPr="00631863" w:rsidTr="005169FD">
        <w:trPr>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t>5.4 Jednostka zapewnia studentom niepełnosprawnym wsparcie dydaktyczne i materialne, umożliwiające im pełny udział w procesie kształcenia.</w:t>
            </w:r>
          </w:p>
        </w:tc>
      </w:tr>
      <w:tr w:rsidR="00EF4331" w:rsidRPr="00631863" w:rsidTr="005169FD">
        <w:trPr>
          <w:jc w:val="center"/>
        </w:trPr>
        <w:tc>
          <w:tcPr>
            <w:tcW w:w="5000" w:type="pct"/>
            <w:vAlign w:val="center"/>
          </w:tcPr>
          <w:p w:rsidR="00516026" w:rsidRPr="00631863" w:rsidRDefault="00431FCC" w:rsidP="00516026">
            <w:pPr>
              <w:numPr>
                <w:ilvl w:val="0"/>
                <w:numId w:val="42"/>
              </w:numPr>
              <w:autoSpaceDE w:val="0"/>
              <w:autoSpaceDN w:val="0"/>
              <w:adjustRightInd w:val="0"/>
              <w:spacing w:after="0" w:line="240" w:lineRule="auto"/>
              <w:jc w:val="both"/>
              <w:rPr>
                <w:rFonts w:ascii="Times New Roman" w:hAnsi="Times New Roman" w:cs="Times New Roman"/>
              </w:rPr>
            </w:pPr>
            <w:r w:rsidRPr="00631863">
              <w:rPr>
                <w:rFonts w:ascii="Times New Roman" w:hAnsi="Times New Roman" w:cs="Times New Roman"/>
                <w:b/>
              </w:rPr>
              <w:t>Opis stanu faktycznego</w:t>
            </w:r>
            <w:r w:rsidRPr="00631863">
              <w:rPr>
                <w:rFonts w:ascii="Times New Roman" w:hAnsi="Times New Roman" w:cs="Times New Roman"/>
                <w:i/>
              </w:rPr>
              <w:t>:</w:t>
            </w:r>
            <w:r w:rsidRPr="00631863">
              <w:rPr>
                <w:rFonts w:ascii="Times New Roman" w:hAnsi="Times New Roman" w:cs="Times New Roman"/>
              </w:rPr>
              <w:t xml:space="preserve"> </w:t>
            </w:r>
          </w:p>
          <w:p w:rsidR="00EF4331" w:rsidRPr="00631863" w:rsidRDefault="00074C83" w:rsidP="005160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EF4331" w:rsidRPr="00631863">
              <w:rPr>
                <w:rFonts w:ascii="Times New Roman" w:hAnsi="Times New Roman" w:cs="Times New Roman"/>
              </w:rPr>
              <w:t xml:space="preserve">Regulamin Studiów w Wyższej Szkole Bankowej w Toruniu wprowadzony Uchwałą 3/2015 </w:t>
            </w:r>
            <w:r w:rsidR="00EF4331" w:rsidRPr="00631863">
              <w:rPr>
                <w:rFonts w:ascii="Times New Roman" w:hAnsi="Times New Roman" w:cs="Times New Roman"/>
              </w:rPr>
              <w:lastRenderedPageBreak/>
              <w:t xml:space="preserve">Senatu przewiduje zasady, według których jednostka powinna wspierać proces kształcenia studentów z niepełnosprawnościami. Zdaniem studentów wizytowanego kierunku jednostka stosuje się do postanowień Regulaminu. W </w:t>
            </w:r>
            <w:r w:rsidR="00631863" w:rsidRPr="00631863">
              <w:rPr>
                <w:rFonts w:ascii="Times New Roman" w:hAnsi="Times New Roman" w:cs="Times New Roman"/>
              </w:rPr>
              <w:t>Uczelni</w:t>
            </w:r>
            <w:r w:rsidR="00EF4331" w:rsidRPr="00631863">
              <w:rPr>
                <w:rFonts w:ascii="Times New Roman" w:hAnsi="Times New Roman" w:cs="Times New Roman"/>
              </w:rPr>
              <w:t xml:space="preserve"> powołany jest Pełnomocnik Kanclerza ds. osób niepełnosprawnych wspierający potrzebujących. Wraz z Fundacją Daj Szansę uruchomiono projekt ”</w:t>
            </w:r>
            <w:r w:rsidR="00EF4331" w:rsidRPr="00631863">
              <w:rPr>
                <w:rFonts w:ascii="Times New Roman" w:hAnsi="Times New Roman" w:cs="Times New Roman"/>
                <w:iCs/>
              </w:rPr>
              <w:t>Aktywni w życiu i na rynku pracy</w:t>
            </w:r>
            <w:r w:rsidR="00EF4331" w:rsidRPr="00631863">
              <w:rPr>
                <w:rFonts w:ascii="Times New Roman" w:hAnsi="Times New Roman" w:cs="Times New Roman"/>
              </w:rPr>
              <w:t xml:space="preserve">”, który obejmował m.in. konsultacje, </w:t>
            </w:r>
            <w:proofErr w:type="spellStart"/>
            <w:r w:rsidR="00EF4331" w:rsidRPr="00631863">
              <w:rPr>
                <w:rFonts w:ascii="Times New Roman" w:hAnsi="Times New Roman" w:cs="Times New Roman"/>
              </w:rPr>
              <w:t>coaching</w:t>
            </w:r>
            <w:proofErr w:type="spellEnd"/>
            <w:r w:rsidR="00EF4331" w:rsidRPr="00631863">
              <w:rPr>
                <w:rFonts w:ascii="Times New Roman" w:hAnsi="Times New Roman" w:cs="Times New Roman"/>
              </w:rPr>
              <w:t xml:space="preserve">, zajęcia z integracji społecznej, poradnictwo zawodowe, szkolenia, w tym także z kompetencji miękkich, staże zawodowe. Budynek przystosowano do potrzeb osób z niepełnosprawnościami (podnośniki dla wózków inwalidzkich). Studenci mogą skorzystać ze specjalnie przystosowanych stanowisk komputerowych i innych udogodnień, m.in. pętla indukcyjna, syntezator mowy </w:t>
            </w:r>
            <w:proofErr w:type="spellStart"/>
            <w:r w:rsidR="00EF4331" w:rsidRPr="00631863">
              <w:rPr>
                <w:rFonts w:ascii="Times New Roman" w:hAnsi="Times New Roman" w:cs="Times New Roman"/>
              </w:rPr>
              <w:t>Ivona</w:t>
            </w:r>
            <w:proofErr w:type="spellEnd"/>
            <w:r w:rsidR="00EF4331" w:rsidRPr="00631863">
              <w:rPr>
                <w:rFonts w:ascii="Times New Roman" w:hAnsi="Times New Roman" w:cs="Times New Roman"/>
              </w:rPr>
              <w:t>. Do potrzeb osób niepełnosprawnych przystosowana jest także biblioteka. Studentom niepełnosprawnym przyznawane są stypendia zgodnie z dyspozycją Art 173 Ustawy Prawo o szkolnictwie wyższym (</w:t>
            </w:r>
            <w:proofErr w:type="spellStart"/>
            <w:r w:rsidR="00EF4331" w:rsidRPr="00631863">
              <w:rPr>
                <w:rFonts w:ascii="Times New Roman" w:hAnsi="Times New Roman" w:cs="Times New Roman"/>
              </w:rPr>
              <w:t>Dz.U</w:t>
            </w:r>
            <w:proofErr w:type="spellEnd"/>
            <w:r w:rsidR="00EF4331" w:rsidRPr="00631863">
              <w:rPr>
                <w:rFonts w:ascii="Times New Roman" w:hAnsi="Times New Roman" w:cs="Times New Roman"/>
              </w:rPr>
              <w:t xml:space="preserve">. 2012 poz. 572 ze zm.). Ponadto student niepełnosprawny może ubiegać się o indywidualny tok studiów; zmianę warunków uczestniczenia w zajęciach oraz ich zaliczania; zgodę prowadzącego zajęcia na ich nagrywanie; zgodę na wykorzystanie własnych dodatkowych urządzeń (np. powiększalnik, dyktafon); zgodę na włączenie w proces dydaktyczny zaproszonych przez studenta osób trzecich (np. tłumacz języka migowego, asystent). </w:t>
            </w:r>
          </w:p>
          <w:p w:rsidR="00074C83" w:rsidRDefault="00074C83" w:rsidP="003A71FA">
            <w:pPr>
              <w:spacing w:after="0" w:line="240" w:lineRule="auto"/>
              <w:jc w:val="both"/>
              <w:rPr>
                <w:rFonts w:ascii="Times New Roman" w:hAnsi="Times New Roman" w:cs="Times New Roman"/>
                <w:b/>
              </w:rPr>
            </w:pPr>
          </w:p>
          <w:p w:rsidR="00EF4331" w:rsidRPr="00631863" w:rsidRDefault="00431FCC" w:rsidP="003A71FA">
            <w:pPr>
              <w:spacing w:after="0" w:line="240" w:lineRule="auto"/>
              <w:jc w:val="both"/>
              <w:rPr>
                <w:rFonts w:ascii="Times New Roman" w:hAnsi="Times New Roman" w:cs="Times New Roman"/>
                <w:b/>
              </w:rPr>
            </w:pPr>
            <w:r w:rsidRPr="00631863">
              <w:rPr>
                <w:rFonts w:ascii="Times New Roman" w:hAnsi="Times New Roman" w:cs="Times New Roman"/>
                <w:b/>
              </w:rPr>
              <w:t xml:space="preserve">2. Ocena spełnienia kryterium 5.4: </w:t>
            </w:r>
            <w:r w:rsidR="00EF4331" w:rsidRPr="00631863">
              <w:rPr>
                <w:rFonts w:ascii="Times New Roman" w:hAnsi="Times New Roman" w:cs="Times New Roman"/>
                <w:b/>
              </w:rPr>
              <w:t xml:space="preserve">W pełni. </w:t>
            </w:r>
          </w:p>
          <w:p w:rsidR="00EF4331" w:rsidRPr="00631863" w:rsidRDefault="00EF4331" w:rsidP="00C63128">
            <w:pPr>
              <w:spacing w:after="0" w:line="240" w:lineRule="auto"/>
              <w:jc w:val="both"/>
              <w:rPr>
                <w:rFonts w:ascii="Times New Roman" w:hAnsi="Times New Roman" w:cs="Times New Roman"/>
                <w:color w:val="F79646"/>
              </w:rPr>
            </w:pPr>
            <w:r w:rsidRPr="00631863">
              <w:rPr>
                <w:rFonts w:ascii="Times New Roman" w:hAnsi="Times New Roman" w:cs="Times New Roman"/>
                <w:b/>
              </w:rPr>
              <w:t>3.</w:t>
            </w:r>
            <w:r w:rsidR="00516026" w:rsidRPr="00631863">
              <w:rPr>
                <w:rFonts w:ascii="Times New Roman" w:hAnsi="Times New Roman" w:cs="Times New Roman"/>
                <w:b/>
              </w:rPr>
              <w:t xml:space="preserve"> Uzasadnienie oceny -</w:t>
            </w:r>
            <w:r w:rsidRPr="00631863">
              <w:rPr>
                <w:rFonts w:ascii="Times New Roman" w:hAnsi="Times New Roman" w:cs="Times New Roman"/>
              </w:rPr>
              <w:t xml:space="preserve"> Jednostka zapewnia studentom niepełnosprawnym wsparcie dydaktyczne i materialne, umożliwiające im pełny udział w procesie kształcenia.</w:t>
            </w:r>
          </w:p>
        </w:tc>
      </w:tr>
      <w:tr w:rsidR="00EF4331" w:rsidRPr="00631863" w:rsidTr="005169FD">
        <w:trPr>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lastRenderedPageBreak/>
              <w:t>5.5 Jednostka zapewnia skuteczną i kompetentną obsługę administracyjną studentów w zakresie spraw związanych z procesem dydaktycznym oraz pomocą materialną, a także publiczny dostęp do informacji o programie kształcenia i procedurach toku studiów.</w:t>
            </w:r>
          </w:p>
        </w:tc>
      </w:tr>
      <w:tr w:rsidR="00EF4331" w:rsidRPr="00631863" w:rsidTr="005169FD">
        <w:trPr>
          <w:jc w:val="center"/>
        </w:trPr>
        <w:tc>
          <w:tcPr>
            <w:tcW w:w="5000" w:type="pct"/>
            <w:vAlign w:val="center"/>
          </w:tcPr>
          <w:p w:rsidR="00516026" w:rsidRPr="00631863" w:rsidRDefault="00431FCC" w:rsidP="00516026">
            <w:pPr>
              <w:numPr>
                <w:ilvl w:val="0"/>
                <w:numId w:val="43"/>
              </w:numPr>
              <w:spacing w:after="0" w:line="240" w:lineRule="auto"/>
              <w:jc w:val="both"/>
              <w:rPr>
                <w:rFonts w:ascii="Times New Roman" w:hAnsi="Times New Roman" w:cs="Times New Roman"/>
                <w:b/>
              </w:rPr>
            </w:pPr>
            <w:r w:rsidRPr="00631863">
              <w:rPr>
                <w:rFonts w:ascii="Times New Roman" w:hAnsi="Times New Roman" w:cs="Times New Roman"/>
                <w:b/>
              </w:rPr>
              <w:t xml:space="preserve">Opis stanu faktycznego: </w:t>
            </w:r>
          </w:p>
          <w:p w:rsidR="00EF4331" w:rsidRPr="00631863" w:rsidRDefault="00074C83" w:rsidP="00516026">
            <w:pPr>
              <w:spacing w:after="0" w:line="240" w:lineRule="auto"/>
              <w:jc w:val="both"/>
              <w:rPr>
                <w:rFonts w:ascii="Times New Roman" w:hAnsi="Times New Roman" w:cs="Times New Roman"/>
                <w:i/>
              </w:rPr>
            </w:pPr>
            <w:r>
              <w:rPr>
                <w:rFonts w:ascii="Times New Roman" w:hAnsi="Times New Roman" w:cs="Times New Roman"/>
              </w:rPr>
              <w:tab/>
            </w:r>
            <w:r w:rsidR="00EF4331" w:rsidRPr="00631863">
              <w:rPr>
                <w:rFonts w:ascii="Times New Roman" w:hAnsi="Times New Roman" w:cs="Times New Roman"/>
              </w:rPr>
              <w:t xml:space="preserve">Studenci pozytywnie oceniają jakość obsługi administracyjnej w sprawach związanych z procesem dydaktycznym oraz pomocą materialną. Pracownicy są przygotowani merytorycznie do pełnienia swoich funkcji. Godziny pracy Dziekanatu są dostosowane do potrzeb studentów. Z perspektywy studentów odpowiednio funkcjonuje komunikacja za pośrednictwem poczty elektronicznej z pracownikami administracyjnymi </w:t>
            </w:r>
            <w:r w:rsidR="00631863" w:rsidRPr="00631863">
              <w:rPr>
                <w:rFonts w:ascii="Times New Roman" w:hAnsi="Times New Roman" w:cs="Times New Roman"/>
              </w:rPr>
              <w:t>Uczelni</w:t>
            </w:r>
            <w:r w:rsidR="00EF4331" w:rsidRPr="00631863">
              <w:rPr>
                <w:rFonts w:ascii="Times New Roman" w:hAnsi="Times New Roman" w:cs="Times New Roman"/>
              </w:rPr>
              <w:t xml:space="preserve">. Studenci mają możliwość publicznego dostępu do informacji poprzez system EXTRANET, platformę </w:t>
            </w:r>
            <w:proofErr w:type="spellStart"/>
            <w:r w:rsidR="00EF4331" w:rsidRPr="00631863">
              <w:rPr>
                <w:rFonts w:ascii="Times New Roman" w:hAnsi="Times New Roman" w:cs="Times New Roman"/>
              </w:rPr>
              <w:t>Moodle</w:t>
            </w:r>
            <w:proofErr w:type="spellEnd"/>
            <w:r w:rsidR="00EF4331" w:rsidRPr="00631863">
              <w:rPr>
                <w:rFonts w:ascii="Times New Roman" w:hAnsi="Times New Roman" w:cs="Times New Roman"/>
              </w:rPr>
              <w:t xml:space="preserve">, stronę internetową </w:t>
            </w:r>
            <w:r w:rsidR="00631863" w:rsidRPr="00631863">
              <w:rPr>
                <w:rFonts w:ascii="Times New Roman" w:hAnsi="Times New Roman" w:cs="Times New Roman"/>
              </w:rPr>
              <w:t>Uczelni</w:t>
            </w:r>
            <w:r w:rsidR="00EF4331" w:rsidRPr="00631863">
              <w:rPr>
                <w:rFonts w:ascii="Times New Roman" w:hAnsi="Times New Roman" w:cs="Times New Roman"/>
              </w:rPr>
              <w:t>, a także poprzez Biuro Rzecznika Praw Studenta i Dziekanaty.</w:t>
            </w:r>
            <w:r w:rsidR="00EF4331" w:rsidRPr="00631863">
              <w:rPr>
                <w:rFonts w:ascii="Times New Roman" w:hAnsi="Times New Roman" w:cs="Times New Roman"/>
                <w:i/>
              </w:rPr>
              <w:t xml:space="preserve"> </w:t>
            </w:r>
            <w:r>
              <w:rPr>
                <w:rFonts w:ascii="Times New Roman" w:hAnsi="Times New Roman" w:cs="Times New Roman"/>
              </w:rPr>
              <w:t>M</w:t>
            </w:r>
            <w:r w:rsidR="00EF4331" w:rsidRPr="00631863">
              <w:rPr>
                <w:rFonts w:ascii="Times New Roman" w:hAnsi="Times New Roman" w:cs="Times New Roman"/>
              </w:rPr>
              <w:t xml:space="preserve">ają </w:t>
            </w:r>
            <w:r>
              <w:rPr>
                <w:rFonts w:ascii="Times New Roman" w:hAnsi="Times New Roman" w:cs="Times New Roman"/>
              </w:rPr>
              <w:t xml:space="preserve">oni </w:t>
            </w:r>
            <w:r w:rsidR="00EF4331" w:rsidRPr="00631863">
              <w:rPr>
                <w:rFonts w:ascii="Times New Roman" w:hAnsi="Times New Roman" w:cs="Times New Roman"/>
              </w:rPr>
              <w:t>dostęp do wszystkich dostępnych informacji, w tym z zakresu efekty kształcenia,</w:t>
            </w:r>
            <w:r w:rsidR="00B96A89" w:rsidRPr="00631863">
              <w:rPr>
                <w:rFonts w:ascii="Times New Roman" w:hAnsi="Times New Roman" w:cs="Times New Roman"/>
              </w:rPr>
              <w:t xml:space="preserve"> </w:t>
            </w:r>
            <w:r w:rsidR="00EF4331" w:rsidRPr="00631863">
              <w:rPr>
                <w:rFonts w:ascii="Times New Roman" w:hAnsi="Times New Roman" w:cs="Times New Roman"/>
              </w:rPr>
              <w:t>w tym treści i metody kształcenia oraz metody sprawdzania i oceny efektów kształcenia i wymaganiach dotyczących zaliczeń i egzaminów. Należy podkreślić, że Samorząd Studentów ma ograniczony kontakt ze studentami, którzy nie są zainteresowani pozyskiwaniem informacji o procesie kształcenia od swoich przedstawicieli. Studenci nie znają</w:t>
            </w:r>
            <w:r w:rsidR="00B96A89" w:rsidRPr="00631863">
              <w:rPr>
                <w:rFonts w:ascii="Times New Roman" w:hAnsi="Times New Roman" w:cs="Times New Roman"/>
              </w:rPr>
              <w:t xml:space="preserve"> </w:t>
            </w:r>
            <w:r w:rsidR="0005184F" w:rsidRPr="00631863">
              <w:rPr>
                <w:rFonts w:ascii="Times New Roman" w:hAnsi="Times New Roman" w:cs="Times New Roman"/>
              </w:rPr>
              <w:t xml:space="preserve">zasad </w:t>
            </w:r>
            <w:r w:rsidR="00EF4331" w:rsidRPr="00631863">
              <w:rPr>
                <w:rFonts w:ascii="Times New Roman" w:hAnsi="Times New Roman" w:cs="Times New Roman"/>
              </w:rPr>
              <w:t xml:space="preserve">działalności Samorządu Studentów, a swoje sprawy wolą załatwiać bezpośrednio. </w:t>
            </w:r>
            <w:r w:rsidR="00EF4331" w:rsidRPr="00631863">
              <w:rPr>
                <w:rFonts w:ascii="Times New Roman" w:hAnsi="Times New Roman" w:cs="Times New Roman"/>
                <w:color w:val="000000"/>
              </w:rPr>
              <w:t xml:space="preserve">Pracownicy dziekanatu skutecznie i merytorycznie wykonują swoje obowiązki. </w:t>
            </w:r>
          </w:p>
          <w:p w:rsidR="00074C83" w:rsidRDefault="00074C83" w:rsidP="003A71FA">
            <w:pPr>
              <w:spacing w:after="0" w:line="240" w:lineRule="auto"/>
              <w:jc w:val="both"/>
              <w:rPr>
                <w:rFonts w:ascii="Times New Roman" w:hAnsi="Times New Roman" w:cs="Times New Roman"/>
                <w:b/>
              </w:rPr>
            </w:pPr>
          </w:p>
          <w:p w:rsidR="00EF4331" w:rsidRPr="00631863" w:rsidRDefault="00431FCC" w:rsidP="003A71FA">
            <w:pPr>
              <w:spacing w:after="0" w:line="240" w:lineRule="auto"/>
              <w:jc w:val="both"/>
              <w:rPr>
                <w:rFonts w:ascii="Times New Roman" w:hAnsi="Times New Roman" w:cs="Times New Roman"/>
                <w:b/>
                <w:color w:val="000000"/>
              </w:rPr>
            </w:pPr>
            <w:r w:rsidRPr="00631863">
              <w:rPr>
                <w:rFonts w:ascii="Times New Roman" w:hAnsi="Times New Roman" w:cs="Times New Roman"/>
                <w:b/>
              </w:rPr>
              <w:t>2. Ocena spełnienia kryterium 5.5</w:t>
            </w:r>
            <w:r w:rsidR="00516026" w:rsidRPr="00631863">
              <w:rPr>
                <w:rFonts w:ascii="Times New Roman" w:hAnsi="Times New Roman" w:cs="Times New Roman"/>
                <w:b/>
              </w:rPr>
              <w:t xml:space="preserve"> -</w:t>
            </w:r>
            <w:r w:rsidRPr="00631863">
              <w:rPr>
                <w:rFonts w:ascii="Times New Roman" w:hAnsi="Times New Roman" w:cs="Times New Roman"/>
                <w:b/>
              </w:rPr>
              <w:t xml:space="preserve"> </w:t>
            </w:r>
            <w:r w:rsidR="00EF4331" w:rsidRPr="00631863">
              <w:rPr>
                <w:rFonts w:ascii="Times New Roman" w:hAnsi="Times New Roman" w:cs="Times New Roman"/>
                <w:b/>
                <w:color w:val="000000"/>
              </w:rPr>
              <w:t>W pełni.</w:t>
            </w:r>
          </w:p>
          <w:p w:rsidR="00EF4331" w:rsidRPr="00631863" w:rsidRDefault="00431FCC" w:rsidP="00C63128">
            <w:pPr>
              <w:spacing w:after="0" w:line="240" w:lineRule="auto"/>
              <w:jc w:val="both"/>
              <w:rPr>
                <w:rFonts w:ascii="Times New Roman" w:hAnsi="Times New Roman" w:cs="Times New Roman"/>
              </w:rPr>
            </w:pPr>
            <w:r w:rsidRPr="00631863">
              <w:rPr>
                <w:rFonts w:ascii="Times New Roman" w:hAnsi="Times New Roman" w:cs="Times New Roman"/>
                <w:b/>
              </w:rPr>
              <w:t>3. Uzasadnienie oceny</w:t>
            </w:r>
            <w:r w:rsidRPr="00631863">
              <w:rPr>
                <w:rFonts w:ascii="Times New Roman" w:hAnsi="Times New Roman" w:cs="Times New Roman"/>
                <w:i/>
              </w:rPr>
              <w:t>:</w:t>
            </w:r>
            <w:r w:rsidR="00EF4331" w:rsidRPr="00631863">
              <w:rPr>
                <w:rFonts w:ascii="Times New Roman" w:hAnsi="Times New Roman" w:cs="Times New Roman"/>
                <w:color w:val="000000"/>
              </w:rPr>
              <w:t xml:space="preserve"> </w:t>
            </w:r>
            <w:r w:rsidR="00EF4331" w:rsidRPr="00631863">
              <w:rPr>
                <w:rFonts w:ascii="Times New Roman" w:hAnsi="Times New Roman" w:cs="Times New Roman"/>
              </w:rPr>
              <w:t xml:space="preserve">Jednostka zapewnia skuteczną i kompetentną obsługę administracyjną studentów w zakresie spraw związanych z procesem dydaktycznym oraz pomocą materialną, a także publiczny dostęp do informacji o programie kształcenia i procedurach toku studiów. </w:t>
            </w:r>
            <w:r w:rsidR="00EF4331" w:rsidRPr="00631863">
              <w:rPr>
                <w:rFonts w:ascii="Times New Roman" w:hAnsi="Times New Roman" w:cs="Times New Roman"/>
                <w:color w:val="000000"/>
              </w:rPr>
              <w:t>Problemem, na który należy zwrócić uwagę jest ograniczony kontakt Samorządu Studentów ze studentami.</w:t>
            </w:r>
          </w:p>
        </w:tc>
      </w:tr>
      <w:tr w:rsidR="00EF4331" w:rsidRPr="00631863" w:rsidTr="005169FD">
        <w:trPr>
          <w:trHeight w:val="795"/>
          <w:jc w:val="center"/>
        </w:trPr>
        <w:tc>
          <w:tcPr>
            <w:tcW w:w="5000" w:type="pct"/>
            <w:shd w:val="clear" w:color="auto" w:fill="95B3D7"/>
            <w:vAlign w:val="center"/>
          </w:tcPr>
          <w:p w:rsidR="00EF4331" w:rsidRPr="00631863" w:rsidRDefault="00EF4331" w:rsidP="00C63128">
            <w:pPr>
              <w:spacing w:after="0" w:line="240" w:lineRule="auto"/>
              <w:jc w:val="both"/>
              <w:rPr>
                <w:rFonts w:ascii="Times New Roman" w:hAnsi="Times New Roman" w:cs="Times New Roman"/>
                <w:b/>
              </w:rPr>
            </w:pPr>
            <w:r w:rsidRPr="00631863">
              <w:rPr>
                <w:rFonts w:ascii="Times New Roman" w:hAnsi="Times New Roman" w:cs="Times New Roman"/>
                <w:b/>
              </w:rPr>
              <w:t>6. W jednostce działa skuteczny wewnętrzny system zapewniania jakości kształcenia zorientowany na ocenę realizacji efektów kształcenia i doskonalenia programu kształcenia oraz podniesienie jakości na ocenianym kierunku studiów</w:t>
            </w:r>
            <w:r w:rsidR="00431FCC" w:rsidRPr="00631863">
              <w:rPr>
                <w:rFonts w:ascii="Times New Roman" w:hAnsi="Times New Roman" w:cs="Times New Roman"/>
                <w:b/>
              </w:rPr>
              <w:t xml:space="preserve"> </w:t>
            </w:r>
          </w:p>
          <w:p w:rsidR="0005184F" w:rsidRPr="00631863" w:rsidRDefault="00516026" w:rsidP="00C63128">
            <w:pPr>
              <w:spacing w:after="0" w:line="240" w:lineRule="auto"/>
              <w:jc w:val="both"/>
              <w:rPr>
                <w:rFonts w:ascii="Times New Roman" w:hAnsi="Times New Roman" w:cs="Times New Roman"/>
                <w:b/>
              </w:rPr>
            </w:pPr>
            <w:r w:rsidRPr="00631863">
              <w:rPr>
                <w:rFonts w:ascii="Times New Roman" w:hAnsi="Times New Roman" w:cs="Times New Roman"/>
                <w:b/>
              </w:rPr>
              <w:tab/>
            </w:r>
            <w:r w:rsidR="0005184F" w:rsidRPr="00631863">
              <w:rPr>
                <w:rFonts w:ascii="Times New Roman" w:hAnsi="Times New Roman" w:cs="Times New Roman"/>
                <w:b/>
              </w:rPr>
              <w:t xml:space="preserve">Ocena spełnienia kryterium 6. </w:t>
            </w:r>
            <w:r w:rsidRPr="00631863">
              <w:rPr>
                <w:rFonts w:ascii="Times New Roman" w:hAnsi="Times New Roman" w:cs="Times New Roman"/>
                <w:b/>
              </w:rPr>
              <w:t xml:space="preserve">- </w:t>
            </w:r>
            <w:r w:rsidR="0005184F" w:rsidRPr="00631863">
              <w:rPr>
                <w:rFonts w:ascii="Times New Roman" w:hAnsi="Times New Roman" w:cs="Times New Roman"/>
                <w:b/>
              </w:rPr>
              <w:t xml:space="preserve">w pełni </w:t>
            </w:r>
          </w:p>
        </w:tc>
      </w:tr>
      <w:tr w:rsidR="00EF4331" w:rsidRPr="00631863" w:rsidTr="005169FD">
        <w:trPr>
          <w:trHeight w:val="270"/>
          <w:jc w:val="center"/>
        </w:trPr>
        <w:tc>
          <w:tcPr>
            <w:tcW w:w="5000" w:type="pct"/>
            <w:shd w:val="clear" w:color="auto" w:fill="95B3D7"/>
            <w:vAlign w:val="center"/>
          </w:tcPr>
          <w:p w:rsidR="00EF4331" w:rsidRPr="00631863" w:rsidRDefault="00EF4331" w:rsidP="00074C83">
            <w:pPr>
              <w:spacing w:after="0" w:line="240" w:lineRule="auto"/>
              <w:jc w:val="both"/>
              <w:rPr>
                <w:rFonts w:ascii="Times New Roman" w:hAnsi="Times New Roman" w:cs="Times New Roman"/>
                <w:b/>
              </w:rPr>
            </w:pPr>
            <w:r w:rsidRPr="00631863">
              <w:rPr>
                <w:rFonts w:ascii="Times New Roman" w:hAnsi="Times New Roman" w:cs="Times New Roman"/>
                <w:b/>
              </w:rPr>
              <w:t>Uzasadnienie oceny w odniesieniu do kryterium 6</w:t>
            </w:r>
            <w:r w:rsidR="00431FCC" w:rsidRPr="00631863">
              <w:rPr>
                <w:rFonts w:ascii="Times New Roman" w:hAnsi="Times New Roman" w:cs="Times New Roman"/>
                <w:b/>
              </w:rPr>
              <w:t>:</w:t>
            </w:r>
            <w:r w:rsidR="001D6954" w:rsidRPr="00631863">
              <w:rPr>
                <w:rFonts w:ascii="Times New Roman" w:hAnsi="Times New Roman" w:cs="Times New Roman"/>
                <w:b/>
              </w:rPr>
              <w:t xml:space="preserve"> Na wizytowanym Wydziale funkcjonuje skuteczny wewnętrzny system zapewniania jakości kształcenia, który</w:t>
            </w:r>
            <w:r w:rsidR="00B96A89" w:rsidRPr="00631863">
              <w:rPr>
                <w:rFonts w:ascii="Times New Roman" w:hAnsi="Times New Roman" w:cs="Times New Roman"/>
                <w:b/>
              </w:rPr>
              <w:t xml:space="preserve"> </w:t>
            </w:r>
            <w:r w:rsidR="001D6954" w:rsidRPr="00631863">
              <w:rPr>
                <w:rFonts w:ascii="Times New Roman" w:hAnsi="Times New Roman" w:cs="Times New Roman"/>
                <w:b/>
              </w:rPr>
              <w:t>umożliwia ocenę realizacji efektów kształcenia oraz doskonalenie</w:t>
            </w:r>
            <w:r w:rsidR="00B96A89" w:rsidRPr="00631863">
              <w:rPr>
                <w:rFonts w:ascii="Times New Roman" w:hAnsi="Times New Roman" w:cs="Times New Roman"/>
                <w:b/>
              </w:rPr>
              <w:t xml:space="preserve"> </w:t>
            </w:r>
            <w:r w:rsidR="001D6954" w:rsidRPr="00631863">
              <w:rPr>
                <w:rFonts w:ascii="Times New Roman" w:hAnsi="Times New Roman" w:cs="Times New Roman"/>
                <w:b/>
              </w:rPr>
              <w:t>programu kształcenia</w:t>
            </w:r>
            <w:r w:rsidR="00431FCC" w:rsidRPr="00631863">
              <w:rPr>
                <w:rFonts w:ascii="Times New Roman" w:hAnsi="Times New Roman" w:cs="Times New Roman"/>
                <w:b/>
              </w:rPr>
              <w:t>,</w:t>
            </w:r>
            <w:r w:rsidR="001D6954" w:rsidRPr="00631863">
              <w:rPr>
                <w:rFonts w:ascii="Times New Roman" w:hAnsi="Times New Roman" w:cs="Times New Roman"/>
                <w:b/>
              </w:rPr>
              <w:t xml:space="preserve"> a także sprzyja podnoszeniu jakości kształcenia na kierunku </w:t>
            </w:r>
            <w:r w:rsidR="001D6954" w:rsidRPr="00074C83">
              <w:rPr>
                <w:rFonts w:ascii="Times New Roman" w:hAnsi="Times New Roman" w:cs="Times New Roman"/>
                <w:b/>
                <w:i/>
              </w:rPr>
              <w:t>zarządzanie</w:t>
            </w:r>
            <w:r w:rsidR="001D6954" w:rsidRPr="00631863">
              <w:rPr>
                <w:rFonts w:ascii="Times New Roman" w:hAnsi="Times New Roman" w:cs="Times New Roman"/>
                <w:b/>
              </w:rPr>
              <w:t>.</w:t>
            </w:r>
          </w:p>
        </w:tc>
      </w:tr>
      <w:tr w:rsidR="00EF4331" w:rsidRPr="00631863" w:rsidTr="005169FD">
        <w:trPr>
          <w:trHeight w:val="221"/>
          <w:jc w:val="center"/>
        </w:trPr>
        <w:tc>
          <w:tcPr>
            <w:tcW w:w="5000" w:type="pct"/>
            <w:shd w:val="clear" w:color="auto" w:fill="95B3D7"/>
            <w:vAlign w:val="center"/>
          </w:tcPr>
          <w:p w:rsidR="00EF4331" w:rsidRPr="00631863" w:rsidRDefault="00EF4331" w:rsidP="00074C83">
            <w:pPr>
              <w:spacing w:after="0" w:line="240" w:lineRule="auto"/>
              <w:jc w:val="both"/>
              <w:rPr>
                <w:rFonts w:ascii="Times New Roman" w:hAnsi="Times New Roman" w:cs="Times New Roman"/>
              </w:rPr>
            </w:pPr>
            <w:r w:rsidRPr="00631863">
              <w:rPr>
                <w:rFonts w:ascii="Times New Roman" w:hAnsi="Times New Roman" w:cs="Times New Roman"/>
                <w:b/>
              </w:rPr>
              <w:t>Zalecenia w odniesieniu do kryterium 6</w:t>
            </w:r>
            <w:r w:rsidR="001D6954" w:rsidRPr="00631863">
              <w:rPr>
                <w:rFonts w:ascii="Times New Roman" w:hAnsi="Times New Roman" w:cs="Times New Roman"/>
              </w:rPr>
              <w:t xml:space="preserve"> </w:t>
            </w:r>
            <w:r w:rsidR="00516026" w:rsidRPr="00631863">
              <w:rPr>
                <w:rFonts w:ascii="Times New Roman" w:hAnsi="Times New Roman" w:cs="Times New Roman"/>
              </w:rPr>
              <w:t xml:space="preserve">- </w:t>
            </w:r>
            <w:r w:rsidR="001D6954" w:rsidRPr="00631863">
              <w:rPr>
                <w:rFonts w:ascii="Times New Roman" w:hAnsi="Times New Roman" w:cs="Times New Roman"/>
                <w:b/>
              </w:rPr>
              <w:t>Zespół oceniający zaleca doskonalenie wewnętrznego systemu zapewnienia jakości kształcenia w szczególności w zakresie oceny procesu dyplomowania</w:t>
            </w:r>
            <w:r w:rsidR="00B96A89" w:rsidRPr="00631863">
              <w:rPr>
                <w:rFonts w:ascii="Times New Roman" w:hAnsi="Times New Roman" w:cs="Times New Roman"/>
                <w:b/>
              </w:rPr>
              <w:t xml:space="preserve"> </w:t>
            </w:r>
            <w:r w:rsidR="001D6954" w:rsidRPr="00631863">
              <w:rPr>
                <w:rFonts w:ascii="Times New Roman" w:hAnsi="Times New Roman" w:cs="Times New Roman"/>
                <w:b/>
              </w:rPr>
              <w:t>oraz</w:t>
            </w:r>
            <w:r w:rsidR="00B96A89" w:rsidRPr="00631863">
              <w:rPr>
                <w:rFonts w:ascii="Times New Roman" w:hAnsi="Times New Roman" w:cs="Times New Roman"/>
                <w:b/>
              </w:rPr>
              <w:t xml:space="preserve"> </w:t>
            </w:r>
            <w:r w:rsidR="001D6954" w:rsidRPr="00631863">
              <w:rPr>
                <w:rFonts w:ascii="Times New Roman" w:hAnsi="Times New Roman" w:cs="Times New Roman"/>
                <w:b/>
              </w:rPr>
              <w:t>w</w:t>
            </w:r>
            <w:r w:rsidRPr="00631863">
              <w:rPr>
                <w:rFonts w:ascii="Times New Roman" w:hAnsi="Times New Roman" w:cs="Times New Roman"/>
                <w:b/>
              </w:rPr>
              <w:t xml:space="preserve">łączenie do prac w kierunkowej komisji ds. jakości kształcenia przedstawiciela studentów, wraz z możliwością przedstawienia studenckiego stanowiska w </w:t>
            </w:r>
            <w:r w:rsidRPr="00631863">
              <w:rPr>
                <w:rFonts w:ascii="Times New Roman" w:hAnsi="Times New Roman" w:cs="Times New Roman"/>
                <w:b/>
              </w:rPr>
              <w:lastRenderedPageBreak/>
              <w:t>omawianych spraw</w:t>
            </w:r>
            <w:r w:rsidR="001D6954" w:rsidRPr="00631863">
              <w:rPr>
                <w:rFonts w:ascii="Times New Roman" w:hAnsi="Times New Roman" w:cs="Times New Roman"/>
                <w:b/>
              </w:rPr>
              <w:t>ach</w:t>
            </w:r>
            <w:r w:rsidR="00074C83">
              <w:rPr>
                <w:rFonts w:ascii="Times New Roman" w:hAnsi="Times New Roman" w:cs="Times New Roman"/>
                <w:b/>
              </w:rPr>
              <w:t xml:space="preserve">, </w:t>
            </w:r>
            <w:r w:rsidR="001D6954" w:rsidRPr="00631863">
              <w:rPr>
                <w:rFonts w:ascii="Times New Roman" w:hAnsi="Times New Roman" w:cs="Times New Roman"/>
                <w:b/>
              </w:rPr>
              <w:t xml:space="preserve">a także </w:t>
            </w:r>
            <w:r w:rsidR="00431FCC" w:rsidRPr="00631863">
              <w:rPr>
                <w:rFonts w:ascii="Times New Roman" w:hAnsi="Times New Roman" w:cs="Times New Roman"/>
                <w:b/>
              </w:rPr>
              <w:t>i</w:t>
            </w:r>
            <w:r w:rsidRPr="00631863">
              <w:rPr>
                <w:rFonts w:ascii="Times New Roman" w:hAnsi="Times New Roman" w:cs="Times New Roman"/>
                <w:b/>
              </w:rPr>
              <w:t xml:space="preserve">nformowanie studentów o wnioskach wynikających z badań losów absolwentów, </w:t>
            </w:r>
            <w:r w:rsidR="00074C83">
              <w:rPr>
                <w:rFonts w:ascii="Times New Roman" w:hAnsi="Times New Roman" w:cs="Times New Roman"/>
                <w:b/>
              </w:rPr>
              <w:t xml:space="preserve">oraz </w:t>
            </w:r>
            <w:r w:rsidRPr="00631863">
              <w:rPr>
                <w:rFonts w:ascii="Times New Roman" w:hAnsi="Times New Roman" w:cs="Times New Roman"/>
                <w:b/>
              </w:rPr>
              <w:t>wyników ankiet studenckich przeprowadzanych po zakończeniu kursów</w:t>
            </w:r>
            <w:r w:rsidR="00516026" w:rsidRPr="00631863">
              <w:rPr>
                <w:rFonts w:ascii="Times New Roman" w:hAnsi="Times New Roman" w:cs="Times New Roman"/>
              </w:rPr>
              <w:t>.</w:t>
            </w:r>
          </w:p>
        </w:tc>
      </w:tr>
      <w:tr w:rsidR="00EF4331" w:rsidRPr="00631863" w:rsidTr="005169FD">
        <w:trPr>
          <w:trHeight w:val="1245"/>
          <w:jc w:val="center"/>
        </w:trPr>
        <w:tc>
          <w:tcPr>
            <w:tcW w:w="5000" w:type="pct"/>
            <w:shd w:val="clear" w:color="auto" w:fill="D9D9D9"/>
            <w:vAlign w:val="center"/>
          </w:tcPr>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lastRenderedPageBreak/>
              <w:t>6.1 Jednostka, mając na uwadze politykę jakości, wdrożyła wewnętrzny system zapewniania jakości kształcenia umożliwiający systematyczne monitorowanie, ocenę i doskonalenie realizacji procesu kształcenia na ocenianym kierunku studiów, w tym w szczególności ocenę stopnia realizacji zakładanych efektów kształcenia i okresowy przegląd programów studiów mający na celu ich doskonalenie, przy uwzględnieniu:</w:t>
            </w:r>
            <w:r w:rsidRPr="00631863">
              <w:rPr>
                <w:rFonts w:ascii="Times New Roman" w:hAnsi="Times New Roman" w:cs="Times New Roman"/>
                <w:b/>
                <w:bCs/>
              </w:rPr>
              <w:t xml:space="preserve"> *</w:t>
            </w:r>
          </w:p>
          <w:p w:rsidR="00EF4331" w:rsidRPr="00631863" w:rsidRDefault="00EF4331" w:rsidP="00C63128">
            <w:pPr>
              <w:spacing w:after="0" w:line="240" w:lineRule="auto"/>
              <w:jc w:val="both"/>
              <w:rPr>
                <w:rFonts w:ascii="Times New Roman" w:hAnsi="Times New Roman" w:cs="Times New Roman"/>
              </w:rPr>
            </w:pPr>
          </w:p>
        </w:tc>
      </w:tr>
      <w:tr w:rsidR="00EF4331" w:rsidRPr="00631863" w:rsidTr="005169FD">
        <w:trPr>
          <w:trHeight w:val="750"/>
          <w:jc w:val="center"/>
        </w:trPr>
        <w:tc>
          <w:tcPr>
            <w:tcW w:w="5000" w:type="pct"/>
            <w:vAlign w:val="center"/>
          </w:tcPr>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r>
            <w:r w:rsidR="00631863" w:rsidRPr="00631863">
              <w:rPr>
                <w:rFonts w:ascii="Times New Roman" w:hAnsi="Times New Roman" w:cs="Times New Roman"/>
              </w:rPr>
              <w:t>Uczelnia</w:t>
            </w:r>
            <w:r w:rsidRPr="00631863">
              <w:rPr>
                <w:rFonts w:ascii="Times New Roman" w:hAnsi="Times New Roman" w:cs="Times New Roman"/>
              </w:rPr>
              <w:t xml:space="preserve"> określiła i przyjęła politykę jakości kształcenia. W lutym 2015 r. Senat </w:t>
            </w:r>
            <w:r w:rsidR="00631863" w:rsidRPr="00631863">
              <w:rPr>
                <w:rFonts w:ascii="Times New Roman" w:hAnsi="Times New Roman" w:cs="Times New Roman"/>
              </w:rPr>
              <w:t>Uczelni</w:t>
            </w:r>
            <w:r w:rsidRPr="00631863">
              <w:rPr>
                <w:rFonts w:ascii="Times New Roman" w:hAnsi="Times New Roman" w:cs="Times New Roman"/>
              </w:rPr>
              <w:t xml:space="preserve"> pozytywnie zaopiniował politykę jakości kształcenia. Jej analiza i ocena wskazuje, że wyznacza ona cele związane z jakością kształcenia, zawiera zobowiązania do spełnienia wymagań jakościowych oraz przyjmuje zasadę ciągłego doskonalenia wewnętrznego systemu zapewnienia jakości kształcenia. Odnosi się do ustalonych w misji i strategii </w:t>
            </w:r>
            <w:r w:rsidR="00631863" w:rsidRPr="00631863">
              <w:rPr>
                <w:rFonts w:ascii="Times New Roman" w:hAnsi="Times New Roman" w:cs="Times New Roman"/>
              </w:rPr>
              <w:t>Uczelnia</w:t>
            </w:r>
            <w:r w:rsidRPr="00631863">
              <w:rPr>
                <w:rFonts w:ascii="Times New Roman" w:hAnsi="Times New Roman" w:cs="Times New Roman"/>
              </w:rPr>
              <w:t xml:space="preserve"> priorytetów rozwoju kształcenia określonych z perspektywy przyjętego w strategii horyzontu planowania.</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W Wyższej Szkole Bankowej w Toruniu wewnętrzny system zapewnienia jakości kształcenia funkcjonuje w od roku 2009, kiedy powołano w </w:t>
            </w:r>
            <w:r w:rsidR="00631863" w:rsidRPr="00631863">
              <w:rPr>
                <w:rFonts w:ascii="Times New Roman" w:hAnsi="Times New Roman" w:cs="Times New Roman"/>
              </w:rPr>
              <w:t>Uczelni</w:t>
            </w:r>
            <w:r w:rsidRPr="00631863">
              <w:rPr>
                <w:rFonts w:ascii="Times New Roman" w:hAnsi="Times New Roman" w:cs="Times New Roman"/>
              </w:rPr>
              <w:t xml:space="preserve"> Radę Programową dla prowadzonych w niej kierunków studiów, dla której Rektor – stosownym </w:t>
            </w:r>
            <w:proofErr w:type="spellStart"/>
            <w:r w:rsidRPr="00631863">
              <w:rPr>
                <w:rFonts w:ascii="Times New Roman" w:hAnsi="Times New Roman" w:cs="Times New Roman"/>
              </w:rPr>
              <w:t>zarzadz</w:t>
            </w:r>
            <w:r w:rsidR="0005184F" w:rsidRPr="00631863">
              <w:rPr>
                <w:rFonts w:ascii="Times New Roman" w:hAnsi="Times New Roman" w:cs="Times New Roman"/>
              </w:rPr>
              <w:t>e</w:t>
            </w:r>
            <w:r w:rsidRPr="00631863">
              <w:rPr>
                <w:rFonts w:ascii="Times New Roman" w:hAnsi="Times New Roman" w:cs="Times New Roman"/>
              </w:rPr>
              <w:t>niem</w:t>
            </w:r>
            <w:proofErr w:type="spellEnd"/>
            <w:r w:rsidRPr="00631863">
              <w:rPr>
                <w:rFonts w:ascii="Times New Roman" w:hAnsi="Times New Roman" w:cs="Times New Roman"/>
              </w:rPr>
              <w:t xml:space="preserve"> - określił zakres kompetencji, głównie w zakresie projektowania, wdrażania i doskonalenia programów kształcenia w wymaganiami rynku pracy. W roku 2014 Konwent </w:t>
            </w:r>
            <w:r w:rsidR="00631863" w:rsidRPr="00631863">
              <w:rPr>
                <w:rFonts w:ascii="Times New Roman" w:hAnsi="Times New Roman" w:cs="Times New Roman"/>
              </w:rPr>
              <w:t>Uczelni</w:t>
            </w:r>
            <w:r w:rsidRPr="00631863">
              <w:rPr>
                <w:rFonts w:ascii="Times New Roman" w:hAnsi="Times New Roman" w:cs="Times New Roman"/>
              </w:rPr>
              <w:t xml:space="preserve"> uchwalił wewnętrzny system z zapewnienia jakości kształcenia. System ten jest wdrożony i ciągle doskonalony czego dowodem jest uchwalenie w czerwcu 2015 r. przez Konwent – stosowną uchwałą – Księgi Systemu Zapewnienia Jakości Kształcenia. Określono w niej podstawowe cele, zakres i strukturę systemu zapewnienia jakości kształcenia, a także podstawowe procesy i procedury oraz standardy tego systemu zapewniania jakości kształcenia. Potwierdzeniem, iż </w:t>
            </w:r>
            <w:r w:rsidR="00631863" w:rsidRPr="00631863">
              <w:rPr>
                <w:rFonts w:ascii="Times New Roman" w:hAnsi="Times New Roman" w:cs="Times New Roman"/>
              </w:rPr>
              <w:t>Uczelnia</w:t>
            </w:r>
            <w:r w:rsidRPr="00631863">
              <w:rPr>
                <w:rFonts w:ascii="Times New Roman" w:hAnsi="Times New Roman" w:cs="Times New Roman"/>
              </w:rPr>
              <w:t xml:space="preserve"> wdrożyła i stosuje system zarządzania jakością w zakresie „Projektowania autorskich programów kształcenia i ich realizacji na studiach I, II stopnia oraz studiach podyplomowych” jest przyznanie przez Jednostkę certyfikującą TUV SUD </w:t>
            </w:r>
            <w:proofErr w:type="spellStart"/>
            <w:r w:rsidRPr="00631863">
              <w:rPr>
                <w:rFonts w:ascii="Times New Roman" w:hAnsi="Times New Roman" w:cs="Times New Roman"/>
              </w:rPr>
              <w:t>Managment</w:t>
            </w:r>
            <w:proofErr w:type="spellEnd"/>
            <w:r w:rsidRPr="00631863">
              <w:rPr>
                <w:rFonts w:ascii="Times New Roman" w:hAnsi="Times New Roman" w:cs="Times New Roman"/>
              </w:rPr>
              <w:t xml:space="preserve"> Service GmbH - Certyfikatu ISO 9001:2008. </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Zarządzanie procesem dydaktycznym jest realizowane na szczeblu Rektora przez Pełnomocnika Rektora ds. jakości kształcenia oraz Pełnomocnika Rektora ds. metodyki kształcenia, Radę Programową ds. Weryfikacji Programów Kształcenia, w ramach których funkcjonują Komisje ds. jakości kształcenia dla każdego kierunku studiów realizowanego w </w:t>
            </w:r>
            <w:r w:rsidR="00631863" w:rsidRPr="00631863">
              <w:rPr>
                <w:rFonts w:ascii="Times New Roman" w:hAnsi="Times New Roman" w:cs="Times New Roman"/>
              </w:rPr>
              <w:t>Uczelni</w:t>
            </w:r>
            <w:r w:rsidRPr="00631863">
              <w:rPr>
                <w:rFonts w:ascii="Times New Roman" w:hAnsi="Times New Roman" w:cs="Times New Roman"/>
              </w:rPr>
              <w:t xml:space="preserve">, Instytut Rozwoju Badań Naukowych, Centrum Nowoczesnych Technologii Nauczania oraz Badania BAM prowadzone przez Centrum Rozwoju Szkół Wyższych TEB Akademia Sp. Z o.o. – Założyciela WSB, na szczeblu </w:t>
            </w:r>
            <w:r w:rsidR="00631863" w:rsidRPr="00631863">
              <w:rPr>
                <w:rFonts w:ascii="Times New Roman" w:hAnsi="Times New Roman" w:cs="Times New Roman"/>
              </w:rPr>
              <w:t>Wydziału</w:t>
            </w:r>
            <w:r w:rsidRPr="00631863">
              <w:rPr>
                <w:rFonts w:ascii="Times New Roman" w:hAnsi="Times New Roman" w:cs="Times New Roman"/>
              </w:rPr>
              <w:t xml:space="preserve"> przez: Dziekana, Kierownika ds. planów i programów kształcenia, Menedżera kierunku, Dziekański zespół koordynacyjny, Zespół dydaktyczny, Koordynatora przedmiotu.</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Zakres zadań, uprawnień i odpowiedzialności tych jednostek jest spójny. Identyfikuje się również przejrzystość procesu podejmowania decyzji w sprawach związanych z monitorowaniem, oceną i doskonaleniem jakości programu kształcenia, w tym osiąganych efektów kształcenia.</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Analiza i ocena funkcjonowania Rady Programowej ds. Weryfikacji Programów Kształcenia, jako podstawowej jednostki ujmującej interesariuszy wewnętrznych i zewnętrznych wskazuje, że ich udział w monitorowaniu, ocenie i doskonaleniu jakości programu i procesu kształcenia jest bardzo znaczący. Mają oni istotny wpływ na proces podejmowania decyzji związanych z zapewnieniem i doskonaleniem jakości kształcenia.</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Analiza i ocena dokumentacji związanej z monitorowaniem, oceną i doskonaleniem jakości programu i procesu kształcenia, w tym dokumentacji ze spotkań Rady Programowej, Komisji ds. Jakości Kształcenia, Menedżera kierunku, Dziekana </w:t>
            </w:r>
            <w:r w:rsidR="00631863" w:rsidRPr="00631863">
              <w:rPr>
                <w:rFonts w:ascii="Times New Roman" w:hAnsi="Times New Roman" w:cs="Times New Roman"/>
              </w:rPr>
              <w:t>Wydziału</w:t>
            </w:r>
            <w:r w:rsidRPr="00631863">
              <w:rPr>
                <w:rFonts w:ascii="Times New Roman" w:hAnsi="Times New Roman" w:cs="Times New Roman"/>
              </w:rPr>
              <w:t>, Kierowników katedr, informacji pozyskanych w toku spotkań z pracownikami prowadzącymi zajęcia dydaktyczne na ocenianym kierunku studiów, a także analiza i ocena programów praktyk zawodowych oraz ich realizacji, sylabusów, prac przejściowych oraz prac dyplomowych jednoznacznie potwierdza – choć w różnym zakresie – że wyniki corocznej oceny realizacji zakładanych efektów kształcenia są wykorzystywane do doskonalenia tych efektów.</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Określone wyżej różne formy działań podporządkowanych doskonaleniu zakładanych efektów kształcenia, co wynika z przedłożonej dokumentacji, charakteryzuje systematyczność. W realizacji przeglądów programów kształcenia i podejmowanych działań doskonalących uczestniczą zgodnie z </w:t>
            </w:r>
            <w:r w:rsidRPr="00631863">
              <w:rPr>
                <w:rFonts w:ascii="Times New Roman" w:hAnsi="Times New Roman" w:cs="Times New Roman"/>
              </w:rPr>
              <w:lastRenderedPageBreak/>
              <w:t xml:space="preserve">zakresem swojego działania wymienione wcześniej jednostki składające się na strukturę zarządzania procesem dydaktycznym. Kluczowe decyzje podejmowane są przez Władze </w:t>
            </w:r>
            <w:r w:rsidR="00631863" w:rsidRPr="00631863">
              <w:rPr>
                <w:rFonts w:ascii="Times New Roman" w:hAnsi="Times New Roman" w:cs="Times New Roman"/>
              </w:rPr>
              <w:t>Uczelni</w:t>
            </w:r>
            <w:r w:rsidRPr="00631863">
              <w:rPr>
                <w:rFonts w:ascii="Times New Roman" w:hAnsi="Times New Roman" w:cs="Times New Roman"/>
              </w:rPr>
              <w:t xml:space="preserve"> i organy kolegialne. </w:t>
            </w:r>
          </w:p>
          <w:p w:rsidR="00EF4331" w:rsidRPr="00631863" w:rsidRDefault="00EF4331" w:rsidP="00C63128">
            <w:pPr>
              <w:spacing w:after="0" w:line="240" w:lineRule="auto"/>
              <w:jc w:val="both"/>
              <w:rPr>
                <w:rFonts w:ascii="Times New Roman" w:hAnsi="Times New Roman" w:cs="Times New Roman"/>
                <w:i/>
              </w:rPr>
            </w:pPr>
          </w:p>
          <w:p w:rsidR="00EF4331" w:rsidRPr="00631863" w:rsidRDefault="00EF4331" w:rsidP="00C63128">
            <w:pPr>
              <w:pStyle w:val="Akapitzlist"/>
              <w:numPr>
                <w:ilvl w:val="2"/>
                <w:numId w:val="8"/>
              </w:numPr>
              <w:spacing w:after="0" w:line="240" w:lineRule="auto"/>
              <w:jc w:val="both"/>
              <w:rPr>
                <w:rFonts w:ascii="Times New Roman" w:hAnsi="Times New Roman"/>
                <w:szCs w:val="22"/>
                <w:lang w:eastAsia="en-US"/>
              </w:rPr>
            </w:pPr>
            <w:r w:rsidRPr="00631863">
              <w:rPr>
                <w:rFonts w:ascii="Times New Roman" w:hAnsi="Times New Roman"/>
                <w:b/>
                <w:i/>
                <w:szCs w:val="22"/>
                <w:lang w:eastAsia="en-US"/>
              </w:rPr>
              <w:t>projektowania efektów kształcenia i ich zmian oraz udziału w tym procesie interesariuszy wewnętrznych i zewnętrznych</w:t>
            </w:r>
            <w:r w:rsidRPr="00631863">
              <w:rPr>
                <w:rFonts w:ascii="Times New Roman" w:hAnsi="Times New Roman"/>
                <w:szCs w:val="22"/>
                <w:lang w:eastAsia="en-US"/>
              </w:rPr>
              <w:t>,</w:t>
            </w:r>
            <w:r w:rsidRPr="00631863">
              <w:rPr>
                <w:rFonts w:ascii="Times New Roman" w:hAnsi="Times New Roman"/>
                <w:b/>
                <w:bCs/>
                <w:szCs w:val="22"/>
                <w:lang w:eastAsia="en-US"/>
              </w:rPr>
              <w:t xml:space="preserve"> *</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W odniesieniu do projektowania efektów kształcenia oraz ich zmian Księga Systemu Zapewnienia Jakości zawiera następujące procedury: tworzenia i weryfikacji programów kształcenia; pomiaru efektów kształcenia; zasad funkcjonowania Rady Programowej ds. weryfikacji programów kształcenia i Komisji ds. jakości kształcenia; tworzenia, monitorowania oraz zarządzania programem realizowanym wspólnie z instytucją zagraniczną; regulamin praktyk studenckich; praktyki dyplomowej; praktyki zawodowej, organizacji procesu dydaktycznego studiów podyplomowych oraz przeprowadzenia audytów wewnętrznych.</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Zakres, systematyczność i kompleksowość ocen efektów kształcenia oraz modułów kształcenia umożliwia ich zmiany oraz przekłada się na proces ich projektowania. Identyfikuje się udział interesariuszy wewnętrznych i zewnętrznych w kształtowaniu efektów kształcenia. W projektowaniu efektów kształcenia uwzględniono oczekiwania rynku pracy. Proces projektowania i zmian efektów kształcenia sprowadza się m. in. do weryfikacji treści modułów, metod dydaktycznych i metod weryfikacji osiągania efektów kształcenia. W projektowaniu i zmianach efektów kształcenia wykorzystuje się także oceny efektów kształcenia prowadzonych na wszystkich formach i stopniach kształcenia. Potwierdzono to w udostępnionej w czasie wizytacji dokumentacji, w tym w ankietach studenckich, przy pomocy której dokonuje się analizy i oceny efektów kształcenia oraz modułów kształcenia dla procesu ich projektowania.</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Skuteczność działań naprawczych, korygujących i doskonalących, wykorzystujących wyniki efektów kształcenia, a konkretyzujących się w projektowaniu i zamianach efektów kształcenia należy uznać za realizujące założone cele w stopniu zadowalającym.</w:t>
            </w:r>
          </w:p>
          <w:p w:rsidR="00EF4331" w:rsidRPr="00631863" w:rsidRDefault="00074C83" w:rsidP="00926C12">
            <w:pPr>
              <w:widowControl w:val="0"/>
              <w:tabs>
                <w:tab w:val="left" w:pos="0"/>
              </w:tabs>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ab/>
            </w:r>
            <w:r w:rsidR="00EF4331" w:rsidRPr="00631863">
              <w:rPr>
                <w:rFonts w:ascii="Times New Roman" w:hAnsi="Times New Roman" w:cs="Times New Roman"/>
                <w:color w:val="000000"/>
              </w:rPr>
              <w:t xml:space="preserve">W strukturze WSZJK funkcjonuje Rada Programowa ds. Weryfikacji Programów Kształcenia WSB w Toruniu (poziom </w:t>
            </w:r>
            <w:r w:rsidR="00631863" w:rsidRPr="00631863">
              <w:rPr>
                <w:rFonts w:ascii="Times New Roman" w:hAnsi="Times New Roman" w:cs="Times New Roman"/>
                <w:color w:val="000000"/>
              </w:rPr>
              <w:t>Uczelni</w:t>
            </w:r>
            <w:r w:rsidR="00EF4331" w:rsidRPr="00631863">
              <w:rPr>
                <w:rFonts w:ascii="Times New Roman" w:hAnsi="Times New Roman" w:cs="Times New Roman"/>
                <w:color w:val="000000"/>
              </w:rPr>
              <w:t xml:space="preserve">). Zakres kompetencji Rady reguluje Zarządzenie nr 14/2013 Rektora WSB w Toruniu, zgodnie z którym do kompetencji Rady należy w szczególności proponowanie zmian w projektach programów kształcenia oraz opiniowanie tych zmian. W skład Rady, zgodnie z Zarządzeniem 3/2013 Kanclerza WSB wchodzą m.in. menedżer kierunku zarządzanie, kierownicy Katedr oraz Zakładów, studenci i absolwenci reprezentujący m.in. akredytowany kierunek. W ramach Rady funkcjonują Komisje ds. Jakości Kształcenia powołane odrębnie dla każdego kierunku, w skład których wchodzą m.in. przedstawiciele środowiska gospodarczego zaproszeni przez Rektora. Komisja ds. Jakości Kształcenia dla kierunku Zarządzanie spotyka się z udziałem pracodawców średnio raz w roku, a w jej posiedzeniach aktywnie uczestniczy najczęściej kilku pracodawców. </w:t>
            </w:r>
          </w:p>
          <w:p w:rsidR="00EF4331" w:rsidRPr="00631863" w:rsidRDefault="00074C83" w:rsidP="00926C12">
            <w:pPr>
              <w:widowControl w:val="0"/>
              <w:tabs>
                <w:tab w:val="left" w:pos="0"/>
              </w:tabs>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ab/>
            </w:r>
            <w:r w:rsidR="00EF4331" w:rsidRPr="00631863">
              <w:rPr>
                <w:rFonts w:ascii="Times New Roman" w:hAnsi="Times New Roman" w:cs="Times New Roman"/>
                <w:color w:val="000000"/>
              </w:rPr>
              <w:t>Interesariusze zewnętrzni, głównie w osobach, firmach i instytucjach działających na lokalnym i regionalnym rynku pracy są bardzo dobrze zidentyfikowani. Współpraca z nimi ma wiele wymiarów, jest systematyczna i bardzo często wieloletnia.</w:t>
            </w:r>
          </w:p>
          <w:p w:rsidR="00EF4331" w:rsidRPr="00631863" w:rsidRDefault="00074C83" w:rsidP="00926C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Cs/>
              </w:rPr>
              <w:tab/>
            </w:r>
            <w:r w:rsidR="00EF4331" w:rsidRPr="00631863">
              <w:rPr>
                <w:rFonts w:ascii="Times New Roman" w:hAnsi="Times New Roman" w:cs="Times New Roman"/>
                <w:iCs/>
              </w:rPr>
              <w:t xml:space="preserve">Określone zostały szczegółowe procedury będące podstawą wewnętrznego systemu zapewniania jakości kształcenia, w których opisano także rolę i zadania interesariuszy zewnętrznych. </w:t>
            </w:r>
            <w:r w:rsidR="00EF4331" w:rsidRPr="00631863">
              <w:rPr>
                <w:rFonts w:ascii="Times New Roman" w:hAnsi="Times New Roman" w:cs="Times New Roman"/>
                <w:i/>
                <w:iCs/>
              </w:rPr>
              <w:t xml:space="preserve">Rada Programowa </w:t>
            </w:r>
            <w:r w:rsidR="00EF4331" w:rsidRPr="00631863">
              <w:rPr>
                <w:rFonts w:ascii="Times New Roman" w:hAnsi="Times New Roman" w:cs="Times New Roman"/>
              </w:rPr>
              <w:t>odpowiada za opiniowanie programów kształcenia dla poszczególnych kierunków, natomiast k</w:t>
            </w:r>
            <w:r w:rsidR="00EF4331" w:rsidRPr="00631863">
              <w:rPr>
                <w:rFonts w:ascii="Times New Roman" w:hAnsi="Times New Roman" w:cs="Times New Roman"/>
                <w:i/>
                <w:iCs/>
              </w:rPr>
              <w:t xml:space="preserve">omisje ds. jakości kształcenia </w:t>
            </w:r>
            <w:r w:rsidR="00EF4331" w:rsidRPr="00631863">
              <w:rPr>
                <w:rFonts w:ascii="Times New Roman" w:hAnsi="Times New Roman" w:cs="Times New Roman"/>
              </w:rPr>
              <w:t xml:space="preserve">(z udziałem pracodawców) odpowiadają za opiniowanie programów kształcenia dla danego kierunku. </w:t>
            </w:r>
            <w:r w:rsidR="00EF4331" w:rsidRPr="00631863">
              <w:rPr>
                <w:rFonts w:ascii="Times New Roman" w:hAnsi="Times New Roman" w:cs="Times New Roman"/>
                <w:color w:val="000000"/>
              </w:rPr>
              <w:t>Współpraca z interesariuszami zewnętrznymi w wielu przypadkach jest formalizowania za pomocą porozumień o współpracy obejmujących m.in. doradztwo i konsultacje przy tworzeniu programów studiów i programów praktyk, opiniowania programów specjalności, prowadzenie zajęć, wskazywanie tematów prac dyplomowych, organizowania staży i praktyk itp. Ponadto wybrani pracodawcy (zaproszeni przez Rektora) uczestniczą aktywnie i regularnie w pracach Komisji ds. Jakości Kształcenia.</w:t>
            </w:r>
          </w:p>
          <w:p w:rsidR="00EF4331" w:rsidRPr="00631863" w:rsidRDefault="00074C83" w:rsidP="00926C12">
            <w:pPr>
              <w:widowControl w:val="0"/>
              <w:tabs>
                <w:tab w:val="left" w:pos="0"/>
              </w:tabs>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ab/>
            </w:r>
            <w:r w:rsidR="00EF4331" w:rsidRPr="00631863">
              <w:rPr>
                <w:rFonts w:ascii="Times New Roman" w:hAnsi="Times New Roman" w:cs="Times New Roman"/>
                <w:color w:val="000000"/>
              </w:rPr>
              <w:t xml:space="preserve">Przyjęte rozwiązania organizacyjne pozwalają na rzetelny, aktywny i skuteczny udział interesariuszy zewnętrznych w procesie zapewniania jakości kształcenia. Szczególnie należy tutaj zwrócić uwagę na takie wymiary współpracy, jak pozyskiwanie kadry dydaktycznej posiadającej znaczne doświadczenie zawodowe zdobyte poza </w:t>
            </w:r>
            <w:r w:rsidR="00631863" w:rsidRPr="00631863">
              <w:rPr>
                <w:rFonts w:ascii="Times New Roman" w:hAnsi="Times New Roman" w:cs="Times New Roman"/>
                <w:color w:val="000000"/>
              </w:rPr>
              <w:t>Uczelni</w:t>
            </w:r>
            <w:r w:rsidR="00EF4331" w:rsidRPr="00631863">
              <w:rPr>
                <w:rFonts w:ascii="Times New Roman" w:hAnsi="Times New Roman" w:cs="Times New Roman"/>
                <w:color w:val="000000"/>
              </w:rPr>
              <w:t xml:space="preserve">ą, organizacja praktyk zawodowych i staży, czy wizyty studyjne w przedsiębiorstwach. Również formalne włączenie przedstawicieli otoczenia </w:t>
            </w:r>
            <w:r w:rsidR="00EF4331" w:rsidRPr="00631863">
              <w:rPr>
                <w:rFonts w:ascii="Times New Roman" w:hAnsi="Times New Roman" w:cs="Times New Roman"/>
                <w:color w:val="000000"/>
              </w:rPr>
              <w:lastRenderedPageBreak/>
              <w:t xml:space="preserve">społeczno-gospodarczego w proces zapewniana jakości kształcenia jest mocną stroną jednostki odpowiedzialnej za akredytowany kierunek, przy czym bezpośredni udział w procesie określania efektów kształcenia, ich weryfikacji i ocena stopnia ich realizacji napotyka obecnie na pewne ograniczenia związane z rozumieniem akademickiego języka efektów kształcenia przez pracodawców (najczęściej posługują się oni terminologią związaną z kompetencjami rynkowymi lub stanowiskowymi). Jest to jednak problem o charakterze ogólnym i uniwersalnym, a władze akredytowanej jednostki mają świadomość tych ograniczeń i podejmują działania w celu minimalizacji problemów komunikacyjnych. </w:t>
            </w:r>
          </w:p>
          <w:p w:rsidR="00EF4331" w:rsidRPr="00631863" w:rsidRDefault="00074C83" w:rsidP="003A71FA">
            <w:pPr>
              <w:spacing w:after="0" w:line="240" w:lineRule="auto"/>
              <w:ind w:right="5"/>
              <w:jc w:val="both"/>
              <w:rPr>
                <w:rFonts w:ascii="Times New Roman" w:hAnsi="Times New Roman" w:cs="Times New Roman"/>
                <w:color w:val="000000"/>
              </w:rPr>
            </w:pPr>
            <w:r>
              <w:rPr>
                <w:rFonts w:ascii="Times New Roman" w:hAnsi="Times New Roman" w:cs="Times New Roman"/>
                <w:color w:val="000000"/>
              </w:rPr>
              <w:tab/>
            </w:r>
            <w:r w:rsidR="00EF4331" w:rsidRPr="00631863">
              <w:rPr>
                <w:rFonts w:ascii="Times New Roman" w:hAnsi="Times New Roman" w:cs="Times New Roman"/>
                <w:color w:val="000000"/>
              </w:rPr>
              <w:t xml:space="preserve">Przedstawicie studentów są obecni, z prawem głosu w Senacie </w:t>
            </w:r>
            <w:r w:rsidR="00631863" w:rsidRPr="00631863">
              <w:rPr>
                <w:rFonts w:ascii="Times New Roman" w:hAnsi="Times New Roman" w:cs="Times New Roman"/>
                <w:color w:val="000000"/>
              </w:rPr>
              <w:t>Uczelni</w:t>
            </w:r>
            <w:r w:rsidR="00EF4331" w:rsidRPr="00631863">
              <w:rPr>
                <w:rFonts w:ascii="Times New Roman" w:hAnsi="Times New Roman" w:cs="Times New Roman"/>
                <w:color w:val="000000"/>
              </w:rPr>
              <w:t xml:space="preserve"> w wymiarze zgodnym z dyspozycją Art. 61 ust. 3 </w:t>
            </w:r>
            <w:r w:rsidR="00EF4331" w:rsidRPr="00631863">
              <w:rPr>
                <w:rFonts w:ascii="Times New Roman" w:hAnsi="Times New Roman" w:cs="Times New Roman"/>
              </w:rPr>
              <w:t>ustawy Prawo o szkolnictwie wyższym (</w:t>
            </w:r>
            <w:proofErr w:type="spellStart"/>
            <w:r w:rsidR="00EF4331" w:rsidRPr="00631863">
              <w:rPr>
                <w:rFonts w:ascii="Times New Roman" w:hAnsi="Times New Roman" w:cs="Times New Roman"/>
              </w:rPr>
              <w:t>Dz.U</w:t>
            </w:r>
            <w:proofErr w:type="spellEnd"/>
            <w:r w:rsidR="00EF4331" w:rsidRPr="00631863">
              <w:rPr>
                <w:rFonts w:ascii="Times New Roman" w:hAnsi="Times New Roman" w:cs="Times New Roman"/>
              </w:rPr>
              <w:t xml:space="preserve">. 2012 poz. 572 ze zm.) ponadto uczestniczą w działaniach Rady </w:t>
            </w:r>
            <w:r w:rsidR="00631863" w:rsidRPr="00631863">
              <w:rPr>
                <w:rFonts w:ascii="Times New Roman" w:hAnsi="Times New Roman" w:cs="Times New Roman"/>
              </w:rPr>
              <w:t>Wydziału</w:t>
            </w:r>
            <w:r w:rsidR="00EF4331" w:rsidRPr="00631863">
              <w:rPr>
                <w:rFonts w:ascii="Times New Roman" w:hAnsi="Times New Roman" w:cs="Times New Roman"/>
              </w:rPr>
              <w:t xml:space="preserve">, Konwentu i Rady Programowej, odpowiedzialnej za jakość kształcenia dla całej </w:t>
            </w:r>
            <w:r w:rsidR="00631863" w:rsidRPr="00631863">
              <w:rPr>
                <w:rFonts w:ascii="Times New Roman" w:hAnsi="Times New Roman" w:cs="Times New Roman"/>
              </w:rPr>
              <w:t>Uczelni</w:t>
            </w:r>
            <w:r w:rsidR="00EF4331" w:rsidRPr="00631863">
              <w:rPr>
                <w:rFonts w:ascii="Times New Roman" w:hAnsi="Times New Roman" w:cs="Times New Roman"/>
              </w:rPr>
              <w:t xml:space="preserve">. Samorząd Studentów opiniuje programy studiów. </w:t>
            </w:r>
            <w:r w:rsidR="00EF4331" w:rsidRPr="00631863">
              <w:rPr>
                <w:rFonts w:ascii="Times New Roman" w:hAnsi="Times New Roman" w:cs="Times New Roman"/>
                <w:color w:val="000000"/>
              </w:rPr>
              <w:t xml:space="preserve">Zdaniem osób delegowanych przez Samorząd Studencki do kolegialnych gremiów mają oni wpływ na doskonalenie jakości kształcenia na tym etapie. Wszystkie zmiany w programie kształcenia są z nimi konsultowane podczas posiedzeń wymienionych gremiów. Przedstawiciele Samorządu Studenckiego wskazują na duże możliwości, jakie stwarza im </w:t>
            </w:r>
            <w:r w:rsidR="00631863" w:rsidRPr="00631863">
              <w:rPr>
                <w:rFonts w:ascii="Times New Roman" w:hAnsi="Times New Roman" w:cs="Times New Roman"/>
                <w:color w:val="000000"/>
              </w:rPr>
              <w:t>Uczelnia</w:t>
            </w:r>
            <w:r w:rsidR="00EF4331" w:rsidRPr="00631863">
              <w:rPr>
                <w:rFonts w:ascii="Times New Roman" w:hAnsi="Times New Roman" w:cs="Times New Roman"/>
                <w:color w:val="000000"/>
              </w:rPr>
              <w:t xml:space="preserve"> w zakresie zgłaszania swoich postulatów dotyczących programu studiów. Należy jednak zwrócić uwagę, że studenci nie mają swojego przedstawiciela w kierunkowej Komisji ds. Jakości Kształcenia, nie mają również świadomości czym zajmuje się w/w gremium. Studenci kierunku nie uczestniczą w doskonaleniu jakości kształcenia na kierunku, za pośrednictwem swoich przedstawicieli. Należy zauważyć, że w struktury Samorządu Studenckiego wchodzą osoby najbardziej aktywne, jednak ich wpływ na studentów kierunku jest znikomy. To właśnie przedstawiciele studentów uczestniczą w doskonaleniu jakości kształcenia, przy biernej postawie pozostałych studentów. Studenci obecni na spotkaniu z ZO PKA pytani o taki stan rzeczy, wskazywali na brak możliwości czasowych dotyczących takiej działalności. </w:t>
            </w:r>
          </w:p>
          <w:p w:rsidR="00596DBF" w:rsidRPr="00631863" w:rsidRDefault="00A33013" w:rsidP="00596DBF">
            <w:pPr>
              <w:pStyle w:val="Teksteksperta"/>
              <w:rPr>
                <w:b/>
                <w:sz w:val="22"/>
                <w:szCs w:val="22"/>
              </w:rPr>
            </w:pPr>
            <w:r w:rsidRPr="00631863">
              <w:rPr>
                <w:b/>
                <w:sz w:val="22"/>
                <w:szCs w:val="22"/>
              </w:rPr>
              <w:t xml:space="preserve">Ocena spełnienia kryterium 6.1.1 - </w:t>
            </w:r>
            <w:r w:rsidR="00596DBF" w:rsidRPr="00631863">
              <w:rPr>
                <w:b/>
                <w:sz w:val="22"/>
                <w:szCs w:val="22"/>
              </w:rPr>
              <w:t xml:space="preserve">w pełni </w:t>
            </w:r>
          </w:p>
          <w:p w:rsidR="00EF4331" w:rsidRPr="00631863" w:rsidRDefault="00EF4331" w:rsidP="00C63128">
            <w:pPr>
              <w:spacing w:after="0" w:line="240" w:lineRule="auto"/>
              <w:jc w:val="both"/>
              <w:rPr>
                <w:rFonts w:ascii="Times New Roman" w:hAnsi="Times New Roman" w:cs="Times New Roman"/>
              </w:rPr>
            </w:pPr>
          </w:p>
          <w:p w:rsidR="00EF4331" w:rsidRPr="00631863" w:rsidRDefault="00EF4331" w:rsidP="00C63128">
            <w:pPr>
              <w:pStyle w:val="Akapitzlist"/>
              <w:numPr>
                <w:ilvl w:val="2"/>
                <w:numId w:val="8"/>
              </w:numPr>
              <w:spacing w:after="0" w:line="240" w:lineRule="auto"/>
              <w:jc w:val="both"/>
              <w:rPr>
                <w:rFonts w:ascii="Times New Roman" w:hAnsi="Times New Roman"/>
                <w:i/>
                <w:szCs w:val="22"/>
                <w:lang w:eastAsia="en-US"/>
              </w:rPr>
            </w:pPr>
            <w:r w:rsidRPr="00631863">
              <w:rPr>
                <w:rFonts w:ascii="Times New Roman" w:hAnsi="Times New Roman"/>
                <w:i/>
                <w:szCs w:val="22"/>
                <w:lang w:eastAsia="en-US"/>
              </w:rPr>
              <w:t>monitorowania stopnia osiągnięcia zakładanych efektów kształcenia na wszystkich rodzajach zajęć i na każdym etapie kształcenia, w tym w procesie dyplomowania</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W odniesieniu do monitorowania stopnia osiągania zakładanych efektów kształcenia na wszystkich rodzajach zajęć i na każdym etapie kształcenia, w tym w procesie dyplomowania Księga Systemu Zapewnienia Jakości zawiera następujące procedury: uzyskiwania tytułu zawodowego licencjata i inżynieria na studiach I stopnia oraz uzyskiwania tytułu zawodowego magistra na studiach II stopnia (obejmujące wytyczne dotyczące pisania pracy dyplomowej), tworzenia, monitorowania oraz zarządzania programem realizowanym wspólnie z instytucją zagraniczną. </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Monitorowanie stopnia osiągania efektów kształcenia jest realizowane przez wszystkie podmioty zajmujące się oceną i doskonaleniem efektów kształcenia wskazane w Księdze systemu zapewnienia jakości kształcenia w zakresie określonym w Regulaminie Organizacyjnym. Proces monitorowania dotyczy wszystkich form i stopni kształcenia, jest udokumentowany i wykorzystuje metody typowe dla tej formy kontroli (monitorowania), tj. oceny nauczycieli akademickich, oceny prac przejściowych i dyplomowych, hospitacje zajęć dydaktycznych, proces ankietyzacji. W monitorowaniu uczestniczą także podmioty funkcjonujące w ramach wewnętrznego systemu zapewnienia jakości kształcenia takie jak: Menedżer kierunku, Komisja ds. weryfikacji efektów kształcenia, które przedkładają Dziekanowi, a poprzez niego Radzie </w:t>
            </w:r>
            <w:r w:rsidR="00631863" w:rsidRPr="00631863">
              <w:rPr>
                <w:rFonts w:ascii="Times New Roman" w:hAnsi="Times New Roman" w:cs="Times New Roman"/>
              </w:rPr>
              <w:t>Wydziału</w:t>
            </w:r>
            <w:r w:rsidRPr="00631863">
              <w:rPr>
                <w:rFonts w:ascii="Times New Roman" w:hAnsi="Times New Roman" w:cs="Times New Roman"/>
              </w:rPr>
              <w:t xml:space="preserve">, wyniki swoich analiz i ocen. Rada </w:t>
            </w:r>
            <w:r w:rsidR="00631863" w:rsidRPr="00631863">
              <w:rPr>
                <w:rFonts w:ascii="Times New Roman" w:hAnsi="Times New Roman" w:cs="Times New Roman"/>
              </w:rPr>
              <w:t>Wydziału</w:t>
            </w:r>
            <w:r w:rsidRPr="00631863">
              <w:rPr>
                <w:rFonts w:ascii="Times New Roman" w:hAnsi="Times New Roman" w:cs="Times New Roman"/>
              </w:rPr>
              <w:t xml:space="preserve"> monitoruje zatem stopień osiągania zakładanych efektów kształcenia na wszystkich kierunkach studiów, w tym ocenianego kierunku realizowanego na Wydziale Finansów i Zarządzania w WSB w Toruniu.</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Monitorowanie oraz przegląd zakładanych efektów kształcenia oraz programów jest prowadzony cyklicznie (raz w ciągu roku akademickiego), a ich efektem jest udoskonalanie programów kształcenia i planów studiów.</w:t>
            </w:r>
          </w:p>
          <w:p w:rsidR="00EF4331" w:rsidRPr="00631863" w:rsidRDefault="00EF4331" w:rsidP="00C63128">
            <w:pPr>
              <w:spacing w:after="0" w:line="240" w:lineRule="auto"/>
              <w:jc w:val="both"/>
              <w:rPr>
                <w:rFonts w:ascii="Times New Roman" w:hAnsi="Times New Roman" w:cs="Times New Roman"/>
              </w:rPr>
            </w:pPr>
            <w:r w:rsidRPr="00631863">
              <w:rPr>
                <w:rFonts w:ascii="Times New Roman" w:hAnsi="Times New Roman" w:cs="Times New Roman"/>
              </w:rPr>
              <w:tab/>
              <w:t>Zespół oceniający zapoznał się ze sprawozdaniami podmiotów odpowiedzialnych za monitorowanie stopnia osiągania zakładanych efektów kształcenia, informacjami o bieżącym poziomie osiągania tych efektów, a także z zawartymi w tych sprawozdaniach rekomendacjami.</w:t>
            </w:r>
            <w:r w:rsidR="00B96A89" w:rsidRPr="00631863">
              <w:rPr>
                <w:rFonts w:ascii="Times New Roman" w:hAnsi="Times New Roman" w:cs="Times New Roman"/>
              </w:rPr>
              <w:t xml:space="preserve"> </w:t>
            </w:r>
          </w:p>
          <w:p w:rsidR="00EF4331" w:rsidRPr="00631863" w:rsidRDefault="00A33013" w:rsidP="00C63128">
            <w:pPr>
              <w:spacing w:after="0" w:line="240" w:lineRule="auto"/>
              <w:jc w:val="both"/>
              <w:rPr>
                <w:rFonts w:ascii="Times New Roman" w:hAnsi="Times New Roman" w:cs="Times New Roman"/>
              </w:rPr>
            </w:pPr>
            <w:r w:rsidRPr="00631863">
              <w:rPr>
                <w:rFonts w:ascii="Times New Roman" w:hAnsi="Times New Roman" w:cs="Times New Roman"/>
                <w:color w:val="000000"/>
              </w:rPr>
              <w:tab/>
            </w:r>
            <w:r w:rsidR="00EF4331" w:rsidRPr="00631863">
              <w:rPr>
                <w:rFonts w:ascii="Times New Roman" w:hAnsi="Times New Roman" w:cs="Times New Roman"/>
                <w:color w:val="000000"/>
              </w:rPr>
              <w:t>Studenci działający w organach Samorządu Studenckiego mają poczucie, że ich postulaty są brane pod uwagę, co skutkuje zmianami korzystnym dla studentów wizytowanego kierunku. Pozytywnie należy ocenić</w:t>
            </w:r>
            <w:r w:rsidR="00B96A89" w:rsidRPr="00631863">
              <w:rPr>
                <w:rFonts w:ascii="Times New Roman" w:hAnsi="Times New Roman" w:cs="Times New Roman"/>
                <w:color w:val="000000"/>
              </w:rPr>
              <w:t xml:space="preserve"> </w:t>
            </w:r>
            <w:r w:rsidR="00EF4331" w:rsidRPr="00631863">
              <w:rPr>
                <w:rFonts w:ascii="Times New Roman" w:hAnsi="Times New Roman" w:cs="Times New Roman"/>
                <w:color w:val="000000"/>
              </w:rPr>
              <w:t xml:space="preserve">możliwość partycypacji studenckiej w działalność organów </w:t>
            </w:r>
            <w:r w:rsidR="00EF4331" w:rsidRPr="00631863">
              <w:rPr>
                <w:rFonts w:ascii="Times New Roman" w:hAnsi="Times New Roman" w:cs="Times New Roman"/>
                <w:color w:val="000000"/>
              </w:rPr>
              <w:lastRenderedPageBreak/>
              <w:t xml:space="preserve">odpowiedzialnych za zapewnianie jakości kształcenia. Studenci mogą uczestniczyć w </w:t>
            </w:r>
            <w:r w:rsidR="0005184F" w:rsidRPr="00631863">
              <w:rPr>
                <w:rFonts w:ascii="Times New Roman" w:hAnsi="Times New Roman" w:cs="Times New Roman"/>
                <w:color w:val="000000"/>
              </w:rPr>
              <w:t xml:space="preserve">samoocenie </w:t>
            </w:r>
            <w:r w:rsidR="00EF4331" w:rsidRPr="00631863">
              <w:rPr>
                <w:rFonts w:ascii="Times New Roman" w:hAnsi="Times New Roman" w:cs="Times New Roman"/>
                <w:color w:val="000000"/>
              </w:rPr>
              <w:t xml:space="preserve">osiągania własnych efektów kształcenia poprzez wypełnienie ankiet. </w:t>
            </w:r>
            <w:r w:rsidR="00EF4331" w:rsidRPr="00631863">
              <w:rPr>
                <w:rFonts w:ascii="Times New Roman" w:hAnsi="Times New Roman" w:cs="Times New Roman"/>
              </w:rPr>
              <w:t>Podczas posiedzeń odpowiednich gremiów omawiane są z udziałem studentów wyniki uzyskiwane w procesie monitorowania osiągania efektów kształcenia. Studenci wizytowanego kierunku mają możliwość uzyskania informacji zwrotnej nt. stopnia realizacji efektów kształcenia efektów kształcenia przy danej ocenie poprzez konsultacje z nauczycielami akademickimi na dyżurach</w:t>
            </w:r>
          </w:p>
          <w:p w:rsidR="00596DBF" w:rsidRPr="00631863" w:rsidRDefault="00A33013" w:rsidP="00596DBF">
            <w:pPr>
              <w:pStyle w:val="Teksteksperta"/>
              <w:rPr>
                <w:b/>
                <w:sz w:val="22"/>
                <w:szCs w:val="22"/>
              </w:rPr>
            </w:pPr>
            <w:r w:rsidRPr="00631863">
              <w:rPr>
                <w:b/>
                <w:sz w:val="22"/>
                <w:szCs w:val="22"/>
              </w:rPr>
              <w:t>Ocena spełnienia kryterium 6.1.2 -</w:t>
            </w:r>
            <w:r w:rsidR="00596DBF" w:rsidRPr="00631863">
              <w:rPr>
                <w:b/>
                <w:sz w:val="22"/>
                <w:szCs w:val="22"/>
              </w:rPr>
              <w:t xml:space="preserve"> w pełni </w:t>
            </w:r>
          </w:p>
          <w:p w:rsidR="00596DBF" w:rsidRPr="00631863" w:rsidRDefault="00596DBF" w:rsidP="00C63128">
            <w:pPr>
              <w:spacing w:after="0" w:line="240" w:lineRule="auto"/>
              <w:jc w:val="both"/>
              <w:rPr>
                <w:rFonts w:ascii="Times New Roman" w:hAnsi="Times New Roman" w:cs="Times New Roman"/>
              </w:rPr>
            </w:pPr>
          </w:p>
          <w:p w:rsidR="00EF4331" w:rsidRPr="00631863" w:rsidRDefault="00EF4331" w:rsidP="00C63128">
            <w:pPr>
              <w:pStyle w:val="Akapitzlist"/>
              <w:numPr>
                <w:ilvl w:val="2"/>
                <w:numId w:val="8"/>
              </w:numPr>
              <w:spacing w:after="0" w:line="240" w:lineRule="auto"/>
              <w:jc w:val="both"/>
              <w:rPr>
                <w:rFonts w:ascii="Times New Roman" w:hAnsi="Times New Roman"/>
                <w:b/>
                <w:i/>
                <w:szCs w:val="22"/>
                <w:lang w:eastAsia="en-US"/>
              </w:rPr>
            </w:pPr>
            <w:r w:rsidRPr="00631863">
              <w:rPr>
                <w:rFonts w:ascii="Times New Roman" w:hAnsi="Times New Roman"/>
                <w:b/>
                <w:i/>
                <w:szCs w:val="22"/>
                <w:lang w:eastAsia="en-US"/>
              </w:rPr>
              <w:t>weryfikacji osiąganych przez studentów efektów kształcenia na każdym etapie kształcenia i wszystkich rodzajach zajęć, w tym zapobiegania plagiatom i ich wykrywania,</w:t>
            </w:r>
            <w:r w:rsidRPr="00631863">
              <w:rPr>
                <w:rFonts w:ascii="Times New Roman" w:hAnsi="Times New Roman"/>
                <w:b/>
                <w:bCs/>
                <w:i/>
                <w:szCs w:val="22"/>
                <w:lang w:eastAsia="en-US"/>
              </w:rPr>
              <w:t xml:space="preserve"> *</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W odniesieniu do weryfikacji osiąganych przez studentów efektów kształcenia na każdym etapie kształcenia i wszystkich rodzajach zajęć, w tym zapobiegania plagiatom, Księga Systemu Zapewnienia Jakości zawiera następujące procedury: tworzenia i weryfikacji programów kształcenia; tworzenia, monitorowania oraz zarządzania programem realizowanym wspólnie z instytucją zagraniczną; regulamin praktyk studenckich; praktyki dyplomowej; praktyki zawodowej, organizacji procesu dydaktycznego studiów podyplomowych oraz przeprowadzenia audytów wewnętrznych.</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i/>
              </w:rPr>
              <w:tab/>
            </w:r>
            <w:r w:rsidRPr="00631863">
              <w:rPr>
                <w:rFonts w:ascii="Times New Roman" w:hAnsi="Times New Roman" w:cs="Times New Roman"/>
              </w:rPr>
              <w:t xml:space="preserve">Proces weryfikacji osiągania zakładanych efektów kształcenia jest prowadzony na wszystkich formach studiów i rodzajach zajęć dydaktycznych przez nauczycieli akademickich metodami zapewniającymi skuteczną weryfikację stopnia osiągania tych efektów. Procedura dyplomowania jest podstawowym instrumentem weryfikacji prac dyplomowych. W ramach tej procedury jest stosowany program plagiat.pl. do weryfikacji samodzielności prac dyplomowych. Sprawozdania Komisji ds. oceny jakości prac dyplomowych wskazujące na systematyczność działania w tym zakresie potwierdzają ciągłość działań weryfikujących. </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W procesie weryfikacji osiąganych efektów kształcenia wykorzystuje się systematycznie realizowaną analizę i ocenę sylabusów, co wynika z udostępnionej w czasie wizytacji dokumentacji Komisji ds. weryfikacji osiągania efektów kształcenia. </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Weryfikacji osiąganych przez studentów efektów kształcenia służą przeglądy programowe, hospitacje zajęć, ewaluacja zajęć dydaktycznych, w tym metod i form kształcenia, a także system badań ankietowych adresowany do absolwentów i przedstawicieli otoczenia społeczno-gospodarczego, które ocenia stopień przygotowania zawodowego absolwentów. </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System oceny osiąganych efektów kształcenia opiera się na ocenie i weryfikacji efektów przedmiotowych z uwzględnieniem wiedzy, umiejętności i kompetencji społecznych. Weryfikacja ta jest dokonywana zarówno w odniesieniu do każdego przedmiotu, jak i do praktyk zawodowych. Podmioty odpowiedzialne za realizację tych zadań sporządzają stosowne sprawozdania, które stają się przedmiotem posiedzeń Rady </w:t>
            </w:r>
            <w:r w:rsidR="00631863" w:rsidRPr="00631863">
              <w:rPr>
                <w:rFonts w:ascii="Times New Roman" w:hAnsi="Times New Roman" w:cs="Times New Roman"/>
              </w:rPr>
              <w:t>Wydziału</w:t>
            </w:r>
            <w:r w:rsidRPr="00631863">
              <w:rPr>
                <w:rFonts w:ascii="Times New Roman" w:hAnsi="Times New Roman" w:cs="Times New Roman"/>
              </w:rPr>
              <w:t xml:space="preserve">, a wnioski z nich wynikające podstawa decyzji Dziekana. </w:t>
            </w:r>
          </w:p>
          <w:p w:rsidR="00EF4331" w:rsidRPr="00631863" w:rsidRDefault="00A33013" w:rsidP="003A71FA">
            <w:pPr>
              <w:spacing w:after="0" w:line="240" w:lineRule="auto"/>
              <w:jc w:val="both"/>
              <w:rPr>
                <w:rFonts w:ascii="Times New Roman" w:hAnsi="Times New Roman" w:cs="Times New Roman"/>
                <w:bCs/>
              </w:rPr>
            </w:pPr>
            <w:r w:rsidRPr="00631863">
              <w:rPr>
                <w:rFonts w:ascii="Times New Roman" w:hAnsi="Times New Roman" w:cs="Times New Roman"/>
              </w:rPr>
              <w:tab/>
            </w:r>
            <w:r w:rsidR="00EF4331" w:rsidRPr="00631863">
              <w:rPr>
                <w:rFonts w:ascii="Times New Roman" w:hAnsi="Times New Roman" w:cs="Times New Roman"/>
              </w:rPr>
              <w:t xml:space="preserve">Studenci wizytowanego kierunku </w:t>
            </w:r>
            <w:r w:rsidR="00EF4331" w:rsidRPr="00631863">
              <w:rPr>
                <w:rFonts w:ascii="Times New Roman" w:hAnsi="Times New Roman" w:cs="Times New Roman"/>
                <w:bCs/>
              </w:rPr>
              <w:t xml:space="preserve">mają możliwość oceny stosowanych zasad oceniania poprzez ankietyzację, a także </w:t>
            </w:r>
            <w:r w:rsidR="00EF4331" w:rsidRPr="00631863">
              <w:rPr>
                <w:rFonts w:ascii="Times New Roman" w:hAnsi="Times New Roman" w:cs="Times New Roman"/>
              </w:rPr>
              <w:t xml:space="preserve">uzyskania informacji zwrotnej nt. stopnia realizacji efektów kształcenia przy danej ocenie poprzez rozmowę z nauczycielem akademickim, który wyjaśnia zasady oceniania. Studenci nie mają wiedzy na temat rozwiązań systemowych w tym zakresie. Formularz ankiety studenckiej przewiduje pytanie odnoszące się do opinii studentów w zakresie możliwości zdobywania przez nich efektów kształcenia, a także metod weryfikacji efektów. Studenci poprzez ankietyzację mogą także ocenić uczciwość i przejrzystość zasad systemu oceniania. Podczas spotkania z ZO PKA studenci wskazali na brak informacji ze strony </w:t>
            </w:r>
            <w:r w:rsidR="00631863" w:rsidRPr="00631863">
              <w:rPr>
                <w:rFonts w:ascii="Times New Roman" w:hAnsi="Times New Roman" w:cs="Times New Roman"/>
              </w:rPr>
              <w:t>Uczelni</w:t>
            </w:r>
            <w:r w:rsidR="00EF4331" w:rsidRPr="00631863">
              <w:rPr>
                <w:rFonts w:ascii="Times New Roman" w:hAnsi="Times New Roman" w:cs="Times New Roman"/>
              </w:rPr>
              <w:t xml:space="preserve"> w kwestii stosowania systemu </w:t>
            </w:r>
            <w:proofErr w:type="spellStart"/>
            <w:r w:rsidR="00EF4331" w:rsidRPr="00631863">
              <w:rPr>
                <w:rFonts w:ascii="Times New Roman" w:hAnsi="Times New Roman" w:cs="Times New Roman"/>
              </w:rPr>
              <w:t>antyplagiatowego</w:t>
            </w:r>
            <w:proofErr w:type="spellEnd"/>
            <w:r w:rsidR="00EF4331" w:rsidRPr="00631863">
              <w:rPr>
                <w:rFonts w:ascii="Times New Roman" w:hAnsi="Times New Roman" w:cs="Times New Roman"/>
              </w:rPr>
              <w:t xml:space="preserve">. Zaleca się przeprowadzenie akcji informacyjnej w tym zakresie. </w:t>
            </w:r>
          </w:p>
          <w:p w:rsidR="00596DBF" w:rsidRPr="00631863" w:rsidRDefault="00A33013" w:rsidP="00596DBF">
            <w:pPr>
              <w:pStyle w:val="Teksteksperta"/>
              <w:rPr>
                <w:b/>
                <w:sz w:val="22"/>
                <w:szCs w:val="22"/>
              </w:rPr>
            </w:pPr>
            <w:r w:rsidRPr="00631863">
              <w:rPr>
                <w:b/>
                <w:sz w:val="22"/>
                <w:szCs w:val="22"/>
              </w:rPr>
              <w:t xml:space="preserve">Ocena spełnienia kryterium 6.1.3 - </w:t>
            </w:r>
            <w:r w:rsidR="00596DBF" w:rsidRPr="00631863">
              <w:rPr>
                <w:b/>
                <w:sz w:val="22"/>
                <w:szCs w:val="22"/>
              </w:rPr>
              <w:t xml:space="preserve">w pełni </w:t>
            </w:r>
          </w:p>
          <w:p w:rsidR="00EF4331" w:rsidRPr="00631863" w:rsidRDefault="00EF4331" w:rsidP="00C63128">
            <w:pPr>
              <w:spacing w:after="0" w:line="240" w:lineRule="auto"/>
              <w:jc w:val="both"/>
              <w:rPr>
                <w:rFonts w:ascii="Times New Roman" w:hAnsi="Times New Roman" w:cs="Times New Roman"/>
                <w:b/>
                <w:i/>
              </w:rPr>
            </w:pPr>
          </w:p>
          <w:p w:rsidR="00EF4331" w:rsidRPr="00631863" w:rsidRDefault="00EF4331" w:rsidP="00C63128">
            <w:pPr>
              <w:pStyle w:val="Akapitzlist"/>
              <w:numPr>
                <w:ilvl w:val="2"/>
                <w:numId w:val="8"/>
              </w:numPr>
              <w:spacing w:after="0" w:line="240" w:lineRule="auto"/>
              <w:jc w:val="both"/>
              <w:rPr>
                <w:rFonts w:ascii="Times New Roman" w:hAnsi="Times New Roman"/>
                <w:i/>
                <w:szCs w:val="22"/>
                <w:lang w:eastAsia="en-US"/>
              </w:rPr>
            </w:pPr>
            <w:r w:rsidRPr="00631863">
              <w:rPr>
                <w:rFonts w:ascii="Times New Roman" w:hAnsi="Times New Roman"/>
                <w:i/>
                <w:szCs w:val="22"/>
                <w:lang w:eastAsia="en-US"/>
              </w:rPr>
              <w:t>zasad, warunków i trybu potwierdzania efektów uczenia się uzyskanych poza systemem studiów,</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Wewnętrzny system zapewnienia jakości kształcenia nie określa procedur dotyczących zasad, warunków i trybu potwierdzania efektów uczenia się uzyskanych poza systemem studiów.</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Jednakże </w:t>
            </w:r>
            <w:r w:rsidR="00631863" w:rsidRPr="00631863">
              <w:rPr>
                <w:rFonts w:ascii="Times New Roman" w:hAnsi="Times New Roman" w:cs="Times New Roman"/>
              </w:rPr>
              <w:t>Uczelnia</w:t>
            </w:r>
            <w:r w:rsidRPr="00631863">
              <w:rPr>
                <w:rFonts w:ascii="Times New Roman" w:hAnsi="Times New Roman" w:cs="Times New Roman"/>
              </w:rPr>
              <w:t xml:space="preserve"> podjęła już działania w tym zakresie. Konwent </w:t>
            </w:r>
            <w:r w:rsidR="00631863" w:rsidRPr="00631863">
              <w:rPr>
                <w:rFonts w:ascii="Times New Roman" w:hAnsi="Times New Roman" w:cs="Times New Roman"/>
              </w:rPr>
              <w:t>Uczelni</w:t>
            </w:r>
            <w:r w:rsidRPr="00631863">
              <w:rPr>
                <w:rFonts w:ascii="Times New Roman" w:hAnsi="Times New Roman" w:cs="Times New Roman"/>
              </w:rPr>
              <w:t xml:space="preserve"> Uchwałą nr 65/2015 z dnia 30 czerwca 2015 uchwalił Regulamin potwierdzania efektów uczenia się w Wyższej Szkole Bankowej w Toruniu, określający zasady, warunki i tryb potwierdzania efektów uczenia się uzyskanych poza systemem studiów, obowiązujący na Wydziale Finansów i Zarządzania w Bydgoszczy.</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lastRenderedPageBreak/>
              <w:tab/>
              <w:t xml:space="preserve">Dziekan </w:t>
            </w:r>
            <w:r w:rsidR="00631863" w:rsidRPr="00631863">
              <w:rPr>
                <w:rFonts w:ascii="Times New Roman" w:hAnsi="Times New Roman" w:cs="Times New Roman"/>
              </w:rPr>
              <w:t>Wydziału</w:t>
            </w:r>
            <w:r w:rsidRPr="00631863">
              <w:rPr>
                <w:rFonts w:ascii="Times New Roman" w:hAnsi="Times New Roman" w:cs="Times New Roman"/>
              </w:rPr>
              <w:t xml:space="preserve"> Finansów i Zarządzania w Bydgoszczy w dniu 11 września 2015 r. – Zarządzeniem nr 16/2015 powołała </w:t>
            </w:r>
            <w:r w:rsidR="00631863" w:rsidRPr="00631863">
              <w:rPr>
                <w:rFonts w:ascii="Times New Roman" w:hAnsi="Times New Roman" w:cs="Times New Roman"/>
              </w:rPr>
              <w:t>Wydział</w:t>
            </w:r>
            <w:r w:rsidRPr="00631863">
              <w:rPr>
                <w:rFonts w:ascii="Times New Roman" w:hAnsi="Times New Roman" w:cs="Times New Roman"/>
              </w:rPr>
              <w:t>ową Komisję ds. potwierdzania efektów uczenia się, Zarządzeniem nr 17/2015 – wprowadziła wykaz przedmiotów objętych procedurą potwierdzania efektów uczenia się, zaś Zarządzeniem nr 18/2015 określiła terminy składania dokumentów w sprawie potwierdzania efektów uczenia się.</w:t>
            </w:r>
          </w:p>
          <w:p w:rsidR="00596DBF" w:rsidRPr="00631863" w:rsidRDefault="00A33013" w:rsidP="00596DBF">
            <w:pPr>
              <w:pStyle w:val="Teksteksperta"/>
              <w:rPr>
                <w:b/>
                <w:sz w:val="22"/>
                <w:szCs w:val="22"/>
              </w:rPr>
            </w:pPr>
            <w:r w:rsidRPr="00631863">
              <w:rPr>
                <w:b/>
                <w:sz w:val="22"/>
                <w:szCs w:val="22"/>
              </w:rPr>
              <w:t xml:space="preserve">Ocena spełnienia kryterium </w:t>
            </w:r>
            <w:r w:rsidR="0005184F" w:rsidRPr="00631863">
              <w:rPr>
                <w:b/>
                <w:sz w:val="22"/>
                <w:szCs w:val="22"/>
              </w:rPr>
              <w:t>6.1.4</w:t>
            </w:r>
            <w:r w:rsidRPr="00631863">
              <w:rPr>
                <w:b/>
                <w:sz w:val="22"/>
                <w:szCs w:val="22"/>
              </w:rPr>
              <w:t xml:space="preserve"> -</w:t>
            </w:r>
            <w:r w:rsidR="0005184F" w:rsidRPr="00631863">
              <w:rPr>
                <w:b/>
                <w:sz w:val="22"/>
                <w:szCs w:val="22"/>
              </w:rPr>
              <w:t xml:space="preserve"> </w:t>
            </w:r>
            <w:r w:rsidR="00596DBF" w:rsidRPr="00631863">
              <w:rPr>
                <w:b/>
                <w:sz w:val="22"/>
                <w:szCs w:val="22"/>
              </w:rPr>
              <w:t xml:space="preserve">w pełni </w:t>
            </w:r>
          </w:p>
          <w:p w:rsidR="00EF4331" w:rsidRPr="00631863" w:rsidRDefault="00EF4331" w:rsidP="007E21BF">
            <w:pPr>
              <w:spacing w:after="0" w:line="240" w:lineRule="auto"/>
              <w:jc w:val="both"/>
              <w:rPr>
                <w:rFonts w:ascii="Times New Roman" w:hAnsi="Times New Roman" w:cs="Times New Roman"/>
              </w:rPr>
            </w:pPr>
          </w:p>
          <w:p w:rsidR="00EF4331" w:rsidRPr="00631863" w:rsidRDefault="00EF4331" w:rsidP="00C63128">
            <w:pPr>
              <w:pStyle w:val="Akapitzlist"/>
              <w:numPr>
                <w:ilvl w:val="2"/>
                <w:numId w:val="8"/>
              </w:numPr>
              <w:spacing w:after="0" w:line="240" w:lineRule="auto"/>
              <w:jc w:val="both"/>
              <w:rPr>
                <w:rFonts w:ascii="Times New Roman" w:hAnsi="Times New Roman"/>
                <w:b/>
                <w:i/>
                <w:szCs w:val="22"/>
                <w:lang w:eastAsia="en-US"/>
              </w:rPr>
            </w:pPr>
            <w:r w:rsidRPr="00631863">
              <w:rPr>
                <w:rFonts w:ascii="Times New Roman" w:hAnsi="Times New Roman"/>
                <w:b/>
                <w:i/>
                <w:szCs w:val="22"/>
                <w:lang w:eastAsia="en-US"/>
              </w:rPr>
              <w:t>wykorzystania wyników monitoringu losów zawodowych absolwentów do oceny przydatności na rynku pracy osiągniętych przez nich efektów kształcenia,</w:t>
            </w:r>
            <w:r w:rsidRPr="00631863">
              <w:rPr>
                <w:rFonts w:ascii="Times New Roman" w:hAnsi="Times New Roman"/>
                <w:b/>
                <w:bCs/>
                <w:i/>
                <w:szCs w:val="22"/>
                <w:lang w:eastAsia="en-US"/>
              </w:rPr>
              <w:t xml:space="preserve"> *</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W odniesieniu do wykorzystania wyników monitoringu losów zawodowych absolwentów do oceny przydatności na rynku pracy osiągniętych przez nich efektów kształcenia Księga Systemu Zapewnienia Jakości nie zawiera procedur w tym zakresie.</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Monitoring losów zawodowych absolwentów jest systematycznie realizowany od kilku lat w ramach badań Atrybutu Marki prowadzone przez Centrum Rozwoju Szkół Wyższych TEB Akademia. Jednocześnie </w:t>
            </w:r>
            <w:r w:rsidR="00631863" w:rsidRPr="00631863">
              <w:rPr>
                <w:rFonts w:ascii="Times New Roman" w:hAnsi="Times New Roman" w:cs="Times New Roman"/>
              </w:rPr>
              <w:t>Uczelnia</w:t>
            </w:r>
            <w:r w:rsidRPr="00631863">
              <w:rPr>
                <w:rFonts w:ascii="Times New Roman" w:hAnsi="Times New Roman" w:cs="Times New Roman"/>
              </w:rPr>
              <w:t xml:space="preserve"> zleca sporządzanie raportów badania absolwentów i studentów pracujących przez specjalistyczne agencje SOMA oraz portal pracuj.pl. Prowadzone systematycznie i kompleksowo badanie losów zawodowych absolwentów i ich przydatności na rynku pracy pozwalają na uzyskanie odpowiedzi o osiągniętych efektach kształcenia, szczególnie w zakresie umiejętności praktycznych i kompetencji społecznych. Stanowią również podstawę do doskonalenia programów studiów zgodnie z wymogami KRK oraz modyfikacji oferowanych specjalności w ramach ocenianego kierunku studiów. Raporty te są przedmiotem analizy i ocen przez władze dziekańskie, a także są wykorzystywane przez Konwent WSB w Toruniu. Rezultatem tych działań są Uchwały Rady </w:t>
            </w:r>
            <w:r w:rsidR="00631863" w:rsidRPr="00631863">
              <w:rPr>
                <w:rFonts w:ascii="Times New Roman" w:hAnsi="Times New Roman" w:cs="Times New Roman"/>
              </w:rPr>
              <w:t>Wydziału</w:t>
            </w:r>
            <w:r w:rsidRPr="00631863">
              <w:rPr>
                <w:rFonts w:ascii="Times New Roman" w:hAnsi="Times New Roman" w:cs="Times New Roman"/>
              </w:rPr>
              <w:t xml:space="preserve"> i Konwentu doskonalące efekty kształcenia. Badania prowadzone są cyklicznie – raz w roku akademickim. Dotąd przeprowadzono 2 takie badania.</w:t>
            </w:r>
          </w:p>
          <w:p w:rsidR="00EF4331" w:rsidRPr="00631863" w:rsidRDefault="00EF4331" w:rsidP="00926C12">
            <w:pPr>
              <w:widowControl w:val="0"/>
              <w:tabs>
                <w:tab w:val="left" w:pos="0"/>
              </w:tabs>
              <w:suppressAutoHyphens/>
              <w:spacing w:after="0" w:line="240" w:lineRule="auto"/>
              <w:jc w:val="both"/>
              <w:rPr>
                <w:rFonts w:ascii="Times New Roman" w:hAnsi="Times New Roman" w:cs="Times New Roman"/>
                <w:color w:val="000000"/>
              </w:rPr>
            </w:pPr>
            <w:r w:rsidRPr="00631863">
              <w:rPr>
                <w:rFonts w:ascii="Times New Roman" w:hAnsi="Times New Roman" w:cs="Times New Roman"/>
                <w:color w:val="000000"/>
              </w:rPr>
              <w:t xml:space="preserve">Za monitoring losów zawodowych absolwentów odpowiedzialny jest dyrektor ds. marki TEB (właściciel Wyższych Szkół Bankowych). Monitoring jest realizowany w ramach badania atrybutów marki. TEB Akademia opracowuje wyniki, które raz w roku omawiane są na </w:t>
            </w:r>
            <w:r w:rsidR="00631863" w:rsidRPr="00631863">
              <w:rPr>
                <w:rFonts w:ascii="Times New Roman" w:hAnsi="Times New Roman" w:cs="Times New Roman"/>
                <w:color w:val="000000"/>
              </w:rPr>
              <w:t>Wydział</w:t>
            </w:r>
            <w:r w:rsidRPr="00631863">
              <w:rPr>
                <w:rFonts w:ascii="Times New Roman" w:hAnsi="Times New Roman" w:cs="Times New Roman"/>
                <w:color w:val="000000"/>
              </w:rPr>
              <w:t xml:space="preserve">ach. </w:t>
            </w:r>
          </w:p>
          <w:p w:rsidR="00EF4331" w:rsidRPr="00631863" w:rsidRDefault="00EF4331" w:rsidP="00926C12">
            <w:pPr>
              <w:widowControl w:val="0"/>
              <w:tabs>
                <w:tab w:val="left" w:pos="0"/>
              </w:tabs>
              <w:suppressAutoHyphens/>
              <w:spacing w:after="0" w:line="240" w:lineRule="auto"/>
              <w:jc w:val="both"/>
              <w:rPr>
                <w:rFonts w:ascii="Times New Roman" w:hAnsi="Times New Roman" w:cs="Times New Roman"/>
                <w:color w:val="000000"/>
              </w:rPr>
            </w:pPr>
            <w:r w:rsidRPr="00631863">
              <w:rPr>
                <w:rFonts w:ascii="Times New Roman" w:hAnsi="Times New Roman" w:cs="Times New Roman"/>
                <w:color w:val="000000"/>
              </w:rPr>
              <w:t>Opracowania (np. z 2015 roku) wyników badań przeprowadzonych wśród absolwentów dotyczące kierunku zarządzanie są bardzo szczegółowe</w:t>
            </w:r>
            <w:r w:rsidRPr="00074C83">
              <w:rPr>
                <w:rFonts w:ascii="Times New Roman" w:hAnsi="Times New Roman" w:cs="Times New Roman"/>
                <w:color w:val="000000"/>
              </w:rPr>
              <w:t xml:space="preserve">, ale ich mankamentem jest ujęcie ograniczone do surowych zestawień tabelarycznych i wykresów, pozbawione wniosków i rekomendacji. Z kolei ograniczeniem o charakterze metodologicznym </w:t>
            </w:r>
            <w:r w:rsidR="0005184F" w:rsidRPr="00074C83">
              <w:rPr>
                <w:rFonts w:ascii="Times New Roman" w:hAnsi="Times New Roman" w:cs="Times New Roman"/>
                <w:color w:val="000000"/>
              </w:rPr>
              <w:t xml:space="preserve">są zbyt </w:t>
            </w:r>
            <w:r w:rsidRPr="00074C83">
              <w:rPr>
                <w:rFonts w:ascii="Times New Roman" w:hAnsi="Times New Roman" w:cs="Times New Roman"/>
                <w:color w:val="000000"/>
              </w:rPr>
              <w:t>ogólne pytania adresowane do absolwentów</w:t>
            </w:r>
            <w:r w:rsidRPr="00631863">
              <w:rPr>
                <w:rFonts w:ascii="Times New Roman" w:hAnsi="Times New Roman" w:cs="Times New Roman"/>
                <w:color w:val="000000"/>
              </w:rPr>
              <w:t xml:space="preserve"> kilku kierunków, które warunkują możliwość wygenerowania wniosków bezpośrednio związanych z ewentualną modyfikacją kierunkowych efektów kształcenia. Generalnie jednak konstrukcja narzędzia i poszczególne pytania są trafne i poprawnie sformułowane.</w:t>
            </w:r>
            <w:r w:rsidR="00B96A89" w:rsidRPr="00631863">
              <w:rPr>
                <w:rFonts w:ascii="Times New Roman" w:hAnsi="Times New Roman" w:cs="Times New Roman"/>
                <w:color w:val="000000"/>
              </w:rPr>
              <w:t xml:space="preserve"> </w:t>
            </w:r>
          </w:p>
          <w:p w:rsidR="00EF4331" w:rsidRPr="00631863" w:rsidRDefault="00EF4331" w:rsidP="00926C12">
            <w:pPr>
              <w:widowControl w:val="0"/>
              <w:tabs>
                <w:tab w:val="left" w:pos="0"/>
              </w:tabs>
              <w:suppressAutoHyphens/>
              <w:spacing w:after="0" w:line="240" w:lineRule="auto"/>
              <w:jc w:val="both"/>
              <w:rPr>
                <w:rFonts w:ascii="Times New Roman" w:hAnsi="Times New Roman" w:cs="Times New Roman"/>
                <w:color w:val="000000"/>
              </w:rPr>
            </w:pPr>
            <w:r w:rsidRPr="00631863">
              <w:rPr>
                <w:rFonts w:ascii="Times New Roman" w:hAnsi="Times New Roman" w:cs="Times New Roman"/>
                <w:color w:val="000000"/>
              </w:rPr>
              <w:t xml:space="preserve">Niewątpliwie dobrą praktyką jest to, że w niektórych posiedzeniach Rady Programowej biorą udział absolwenci, którzy uczestniczą w dyskusjach i przekazują uwagi. Choć jak do tej pory ich aktywność jest stosunkowo niewielka, to warto podkreślić też, że zostali oni formalnie włączeni w prace Rady. Warto w jeszcze większym stopniu angażować absolwentów w tego typu działania, a przede wszystkim zachęcać ich do większej aktywności. </w:t>
            </w:r>
          </w:p>
          <w:p w:rsidR="00EF4331" w:rsidRPr="00631863" w:rsidRDefault="001D6954" w:rsidP="003A71FA">
            <w:pPr>
              <w:spacing w:after="0" w:line="240" w:lineRule="auto"/>
              <w:ind w:right="5"/>
              <w:jc w:val="both"/>
              <w:rPr>
                <w:rFonts w:ascii="Times New Roman" w:hAnsi="Times New Roman" w:cs="Times New Roman"/>
              </w:rPr>
            </w:pPr>
            <w:r w:rsidRPr="00074C83">
              <w:rPr>
                <w:rFonts w:ascii="Times New Roman" w:hAnsi="Times New Roman" w:cs="Times New Roman"/>
              </w:rPr>
              <w:t>S</w:t>
            </w:r>
            <w:r w:rsidR="00EF4331" w:rsidRPr="00074C83">
              <w:rPr>
                <w:rFonts w:ascii="Times New Roman" w:hAnsi="Times New Roman" w:cs="Times New Roman"/>
              </w:rPr>
              <w:t>tudenci wizytowanego kierunku nie mają wiedzy na temat tego w jaki sposób losy absolwentów wpływają na doskonalenie programu studiów w kontekście przydatności efektów kształcenia na rynku pracy. Studenci</w:t>
            </w:r>
            <w:r w:rsidR="00EF4331" w:rsidRPr="00631863">
              <w:rPr>
                <w:rFonts w:ascii="Times New Roman" w:hAnsi="Times New Roman" w:cs="Times New Roman"/>
              </w:rPr>
              <w:t xml:space="preserve"> nie uczestniczą w procesie analizy i wyciągania wniosków z wyników monitoringu losów absolwentów. </w:t>
            </w:r>
          </w:p>
          <w:p w:rsidR="00596DBF" w:rsidRPr="00631863" w:rsidRDefault="00A33013" w:rsidP="00596DBF">
            <w:pPr>
              <w:pStyle w:val="Teksteksperta"/>
              <w:rPr>
                <w:b/>
                <w:sz w:val="22"/>
                <w:szCs w:val="22"/>
              </w:rPr>
            </w:pPr>
            <w:r w:rsidRPr="00631863">
              <w:rPr>
                <w:b/>
                <w:sz w:val="22"/>
                <w:szCs w:val="22"/>
              </w:rPr>
              <w:t xml:space="preserve">Ocena spełnienia kryterium </w:t>
            </w:r>
            <w:r w:rsidR="0005184F" w:rsidRPr="00631863">
              <w:rPr>
                <w:b/>
                <w:sz w:val="22"/>
                <w:szCs w:val="22"/>
              </w:rPr>
              <w:t>6.1.5</w:t>
            </w:r>
            <w:r w:rsidRPr="00631863">
              <w:rPr>
                <w:b/>
                <w:sz w:val="22"/>
                <w:szCs w:val="22"/>
              </w:rPr>
              <w:t xml:space="preserve"> -</w:t>
            </w:r>
            <w:r w:rsidR="0005184F" w:rsidRPr="00631863">
              <w:rPr>
                <w:b/>
                <w:sz w:val="22"/>
                <w:szCs w:val="22"/>
              </w:rPr>
              <w:t xml:space="preserve"> </w:t>
            </w:r>
            <w:r w:rsidR="00596DBF" w:rsidRPr="00631863">
              <w:rPr>
                <w:b/>
                <w:sz w:val="22"/>
                <w:szCs w:val="22"/>
              </w:rPr>
              <w:t xml:space="preserve">w pełni </w:t>
            </w:r>
          </w:p>
          <w:p w:rsidR="00EF4331" w:rsidRPr="00631863" w:rsidRDefault="00EF4331" w:rsidP="00926C12">
            <w:pPr>
              <w:spacing w:after="0" w:line="240" w:lineRule="auto"/>
              <w:jc w:val="both"/>
              <w:rPr>
                <w:rFonts w:ascii="Times New Roman" w:hAnsi="Times New Roman" w:cs="Times New Roman"/>
                <w:b/>
                <w:i/>
              </w:rPr>
            </w:pPr>
          </w:p>
          <w:p w:rsidR="00EF4331" w:rsidRPr="00631863" w:rsidRDefault="00EF4331" w:rsidP="00C63128">
            <w:pPr>
              <w:pStyle w:val="Akapitzlist"/>
              <w:numPr>
                <w:ilvl w:val="2"/>
                <w:numId w:val="8"/>
              </w:numPr>
              <w:spacing w:after="0" w:line="240" w:lineRule="auto"/>
              <w:jc w:val="both"/>
              <w:rPr>
                <w:rFonts w:ascii="Times New Roman" w:hAnsi="Times New Roman"/>
                <w:i/>
                <w:szCs w:val="22"/>
                <w:lang w:eastAsia="en-US"/>
              </w:rPr>
            </w:pPr>
            <w:r w:rsidRPr="00631863">
              <w:rPr>
                <w:rFonts w:ascii="Times New Roman" w:hAnsi="Times New Roman"/>
                <w:b/>
                <w:i/>
                <w:szCs w:val="22"/>
                <w:lang w:eastAsia="en-US"/>
              </w:rPr>
              <w:t>kadry prowadzącej i wspierającej proces kształcenia na ocenianym kierunku studiów, oraz prowadzonej polityki kadrowej</w:t>
            </w:r>
            <w:r w:rsidRPr="00631863">
              <w:rPr>
                <w:rFonts w:ascii="Times New Roman" w:hAnsi="Times New Roman"/>
                <w:i/>
                <w:szCs w:val="22"/>
                <w:lang w:eastAsia="en-US"/>
              </w:rPr>
              <w:t>,</w:t>
            </w:r>
            <w:r w:rsidRPr="00631863">
              <w:rPr>
                <w:rFonts w:ascii="Times New Roman" w:hAnsi="Times New Roman"/>
                <w:b/>
                <w:bCs/>
                <w:i/>
                <w:szCs w:val="22"/>
                <w:lang w:eastAsia="en-US"/>
              </w:rPr>
              <w:t xml:space="preserve"> *</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W odniesieniu do kadry prowadzącej i wspierającej proces kształcenia na ocenianym kierunku studiów oraz prowadzonej polityki kadrowej Księga Systemu Zapewnienia Jakości zawiera następujące procedury: standardy nauczania i oceniania, standardy e-serwisów i e-kursów na platformie MOODLE, planowania obsad, zasobów i przygotowania zajęć dydaktycznych, organizacji zajęć fakultatywnych w ramach dodatkowych i/lub powtarzanych przedmiotów, rekrutacji kadry akademickiej, „Tygodnia zerowego” kadr akademickiej, dokonywania okresowej oceny nauczycieli akademickich, rozwoju kompetencji dydaktyczno-metodycznych nauczycieli akademickich, wynagradzania nauczycieli akademickich, rozwoju naukowego nauczycieli akademickich, </w:t>
            </w:r>
            <w:r w:rsidRPr="00631863">
              <w:rPr>
                <w:rFonts w:ascii="Times New Roman" w:hAnsi="Times New Roman" w:cs="Times New Roman"/>
              </w:rPr>
              <w:lastRenderedPageBreak/>
              <w:t>przeprowadzania audytów wewnętrznych, działań korygujących, doskonalących i zapobiegawczych.</w:t>
            </w:r>
          </w:p>
          <w:p w:rsidR="00EF4331" w:rsidRPr="00631863" w:rsidRDefault="00EF4331" w:rsidP="007E21BF">
            <w:pPr>
              <w:spacing w:after="0" w:line="240" w:lineRule="auto"/>
              <w:jc w:val="both"/>
              <w:rPr>
                <w:rFonts w:ascii="Times New Roman" w:hAnsi="Times New Roman" w:cs="Times New Roman"/>
                <w:i/>
              </w:rPr>
            </w:pPr>
            <w:r w:rsidRPr="00631863">
              <w:rPr>
                <w:rFonts w:ascii="Times New Roman" w:hAnsi="Times New Roman" w:cs="Times New Roman"/>
              </w:rPr>
              <w:tab/>
              <w:t xml:space="preserve">Analiza i ocena jakości pracy nauczycieli akademickich oraz prowadzona przez </w:t>
            </w:r>
            <w:r w:rsidR="00631863" w:rsidRPr="00631863">
              <w:rPr>
                <w:rFonts w:ascii="Times New Roman" w:hAnsi="Times New Roman" w:cs="Times New Roman"/>
              </w:rPr>
              <w:t>Uczelni</w:t>
            </w:r>
            <w:r w:rsidRPr="00631863">
              <w:rPr>
                <w:rFonts w:ascii="Times New Roman" w:hAnsi="Times New Roman" w:cs="Times New Roman"/>
              </w:rPr>
              <w:t xml:space="preserve">ę polityka kadrowa dotyczy wyłącznie kadry prowadzącej proces kształcenia. Jest realizowana systematycznie (raz w roku) poprzez typowe dla szkół wyższych instrumenty takie jak: hospitacje zajęć, ocena kadry dydaktycznej przy wykorzystaniu arkusza okresowej oceny nauczycieli akademickich oraz badań ankietowych studentów. Analiza tych działań i stosowanych w ich ramach metod (kwestionariusze oceny) dowodzi, że przedmiotem tej analizy i oceny jest cała sfera aktywności dydaktycznej pracowników. Kluczowym podmiotem wspierającym działania Dziekana w tym zakresie jest Menedżer kierunku, który odpowiada za dobór kadry dydaktycznej do wymagań stawianych przez określony moduł kształcenia. Istotne znaczenie w procesie doskonalenia jakości prowadzonych przez kadrę zajęć dydaktycznych spełniają metodycy kierunku. Działania Menedżera kierunku i metodyka kierunku prowadzą do organizowania przez </w:t>
            </w:r>
            <w:r w:rsidR="00631863" w:rsidRPr="00631863">
              <w:rPr>
                <w:rFonts w:ascii="Times New Roman" w:hAnsi="Times New Roman" w:cs="Times New Roman"/>
              </w:rPr>
              <w:t>Uczelni</w:t>
            </w:r>
            <w:r w:rsidRPr="00631863">
              <w:rPr>
                <w:rFonts w:ascii="Times New Roman" w:hAnsi="Times New Roman" w:cs="Times New Roman"/>
              </w:rPr>
              <w:t xml:space="preserve">ę szkoleń, szczególnie w zakresie stosowania nowoczesnych technologii przekazu informacji. Słabą stroną działań w tym zakresie jest nie w pełni objęcie działaniami analityczno-oceniającymi kadry wspierającej proces kształcenia na kierunku </w:t>
            </w:r>
            <w:r w:rsidRPr="00631863">
              <w:rPr>
                <w:rFonts w:ascii="Times New Roman" w:hAnsi="Times New Roman" w:cs="Times New Roman"/>
                <w:i/>
              </w:rPr>
              <w:t>zarządzanie.</w:t>
            </w:r>
          </w:p>
          <w:p w:rsidR="00596DBF" w:rsidRPr="00631863" w:rsidRDefault="00A33013" w:rsidP="00596DBF">
            <w:pPr>
              <w:pStyle w:val="Teksteksperta"/>
              <w:rPr>
                <w:b/>
                <w:sz w:val="22"/>
                <w:szCs w:val="22"/>
              </w:rPr>
            </w:pPr>
            <w:r w:rsidRPr="00631863">
              <w:rPr>
                <w:b/>
                <w:sz w:val="22"/>
                <w:szCs w:val="22"/>
              </w:rPr>
              <w:t xml:space="preserve">Ocena spełnienia kryterium </w:t>
            </w:r>
            <w:r w:rsidR="0005184F" w:rsidRPr="00631863">
              <w:rPr>
                <w:b/>
                <w:sz w:val="22"/>
                <w:szCs w:val="22"/>
              </w:rPr>
              <w:t>6.1.6</w:t>
            </w:r>
            <w:r w:rsidRPr="00631863">
              <w:rPr>
                <w:b/>
                <w:sz w:val="22"/>
                <w:szCs w:val="22"/>
              </w:rPr>
              <w:t xml:space="preserve"> -</w:t>
            </w:r>
            <w:r w:rsidR="0005184F" w:rsidRPr="00631863">
              <w:rPr>
                <w:b/>
                <w:sz w:val="22"/>
                <w:szCs w:val="22"/>
              </w:rPr>
              <w:t xml:space="preserve"> </w:t>
            </w:r>
            <w:r w:rsidR="00596DBF" w:rsidRPr="00631863">
              <w:rPr>
                <w:b/>
                <w:sz w:val="22"/>
                <w:szCs w:val="22"/>
              </w:rPr>
              <w:t xml:space="preserve">w pełni </w:t>
            </w:r>
          </w:p>
          <w:p w:rsidR="00EF4331" w:rsidRPr="00631863" w:rsidRDefault="00EF4331" w:rsidP="00C63128">
            <w:pPr>
              <w:spacing w:after="0" w:line="240" w:lineRule="auto"/>
              <w:jc w:val="both"/>
              <w:rPr>
                <w:rFonts w:ascii="Times New Roman" w:hAnsi="Times New Roman" w:cs="Times New Roman"/>
                <w:i/>
              </w:rPr>
            </w:pPr>
          </w:p>
          <w:p w:rsidR="00EF4331" w:rsidRPr="00631863" w:rsidRDefault="00EF4331" w:rsidP="00C63128">
            <w:pPr>
              <w:pStyle w:val="Akapitzlist"/>
              <w:numPr>
                <w:ilvl w:val="2"/>
                <w:numId w:val="8"/>
              </w:numPr>
              <w:spacing w:after="0" w:line="240" w:lineRule="auto"/>
              <w:jc w:val="both"/>
              <w:rPr>
                <w:rFonts w:ascii="Times New Roman" w:hAnsi="Times New Roman"/>
                <w:i/>
                <w:szCs w:val="22"/>
                <w:lang w:eastAsia="en-US"/>
              </w:rPr>
            </w:pPr>
            <w:r w:rsidRPr="00631863">
              <w:rPr>
                <w:rFonts w:ascii="Times New Roman" w:hAnsi="Times New Roman"/>
                <w:i/>
                <w:szCs w:val="22"/>
                <w:lang w:eastAsia="en-US"/>
              </w:rPr>
              <w:t>wykorzystania wniosków z oceny nauczycieli akademickich dokonywanej przez studentów w ocenie jakości kadry naukowo-dydaktycznej,</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Zapisy zawarte w Księdze Systemu Zapewnienia Jakości zapewniają wykorzystanie opinii studentów do oceny jakości kadry dydaktycznej. </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Dokumentacja sporządzona w celu oceny kadry prowadzącej zajęcia na ocenianym kierunku studiów a opisanej w poprzednim kryterium jest podstawą formułowania wniosków i zaleceń, które stanowią podstawę prowadzonej przez Dziekana i Władze </w:t>
            </w:r>
            <w:r w:rsidR="00631863" w:rsidRPr="00631863">
              <w:rPr>
                <w:rFonts w:ascii="Times New Roman" w:hAnsi="Times New Roman" w:cs="Times New Roman"/>
              </w:rPr>
              <w:t>Uczelni</w:t>
            </w:r>
            <w:r w:rsidRPr="00631863">
              <w:rPr>
                <w:rFonts w:ascii="Times New Roman" w:hAnsi="Times New Roman" w:cs="Times New Roman"/>
              </w:rPr>
              <w:t xml:space="preserve"> polityki doskonalenia jakości realizacji procesu kształcenia przez kadrę akademicką oraz kreowanej polityki kadrowej </w:t>
            </w:r>
            <w:r w:rsidR="00631863" w:rsidRPr="00631863">
              <w:rPr>
                <w:rFonts w:ascii="Times New Roman" w:hAnsi="Times New Roman" w:cs="Times New Roman"/>
              </w:rPr>
              <w:t>Uczelni</w:t>
            </w:r>
            <w:r w:rsidRPr="00631863">
              <w:rPr>
                <w:rFonts w:ascii="Times New Roman" w:hAnsi="Times New Roman" w:cs="Times New Roman"/>
              </w:rPr>
              <w:t xml:space="preserve">. Jednostką, która analizuje i opracowuje informacje pozyskane w wyniku różnych form oceny aktywności dydaktycznej nauczycieli akademickich jest Komisja ds. oceny nauczycieli akademickich. Wnioski i oceny są przekazywane zainteresowanym pracownikom, a zalecenia z nich wynikające adresowane są do władz </w:t>
            </w:r>
            <w:r w:rsidR="00631863" w:rsidRPr="00631863">
              <w:rPr>
                <w:rFonts w:ascii="Times New Roman" w:hAnsi="Times New Roman" w:cs="Times New Roman"/>
              </w:rPr>
              <w:t>Wydziału</w:t>
            </w:r>
            <w:r w:rsidRPr="00631863">
              <w:rPr>
                <w:rFonts w:ascii="Times New Roman" w:hAnsi="Times New Roman" w:cs="Times New Roman"/>
              </w:rPr>
              <w:t xml:space="preserve">. Wnioski z oceny nauczycieli akademickich prowadzą, co stwierdzono analizując przedłożone przez </w:t>
            </w:r>
            <w:r w:rsidR="00631863" w:rsidRPr="00631863">
              <w:rPr>
                <w:rFonts w:ascii="Times New Roman" w:hAnsi="Times New Roman" w:cs="Times New Roman"/>
              </w:rPr>
              <w:t>Uczelni</w:t>
            </w:r>
            <w:r w:rsidRPr="00631863">
              <w:rPr>
                <w:rFonts w:ascii="Times New Roman" w:hAnsi="Times New Roman" w:cs="Times New Roman"/>
              </w:rPr>
              <w:t>ę dokumenty, do zmian w obsadzie zajęć dydaktycznych, organizowaniem szkoleń metodycznych z zakresu nowoczesnych technologii w dydaktyczne oraz szkoleń w zakresie zapewnienia właściwej jakości kadr dydaktycznej oraz jakości kształcenia.</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Rozmowa przeprowadzona w czasie wizytacji z Dziekanem </w:t>
            </w:r>
            <w:r w:rsidR="00631863" w:rsidRPr="00631863">
              <w:rPr>
                <w:rFonts w:ascii="Times New Roman" w:hAnsi="Times New Roman" w:cs="Times New Roman"/>
              </w:rPr>
              <w:t>Wydziału</w:t>
            </w:r>
            <w:r w:rsidRPr="00631863">
              <w:rPr>
                <w:rFonts w:ascii="Times New Roman" w:hAnsi="Times New Roman" w:cs="Times New Roman"/>
              </w:rPr>
              <w:t xml:space="preserve"> pozwala na stwierdzenie, iż opinie studentów brane są również pod uwagę w przypadku przedłużania umów o pracę, a także mają wpływ na system wynagradzania i motywowania. </w:t>
            </w:r>
          </w:p>
          <w:p w:rsidR="00EF4331" w:rsidRPr="00631863" w:rsidRDefault="00EF4331" w:rsidP="003A71FA">
            <w:pPr>
              <w:spacing w:after="0" w:line="240" w:lineRule="auto"/>
              <w:jc w:val="both"/>
              <w:rPr>
                <w:rFonts w:ascii="Times New Roman" w:hAnsi="Times New Roman" w:cs="Times New Roman"/>
              </w:rPr>
            </w:pPr>
            <w:r w:rsidRPr="00631863">
              <w:rPr>
                <w:rFonts w:ascii="Times New Roman" w:hAnsi="Times New Roman" w:cs="Times New Roman"/>
              </w:rPr>
              <w:t>Wyniki oceny dokonywanej przez studentów analizowane są przez Prodziekanów i Dziekanów,</w:t>
            </w:r>
            <w:r w:rsidR="00B96A89" w:rsidRPr="00631863">
              <w:rPr>
                <w:rFonts w:ascii="Times New Roman" w:hAnsi="Times New Roman" w:cs="Times New Roman"/>
              </w:rPr>
              <w:t xml:space="preserve"> </w:t>
            </w:r>
            <w:r w:rsidRPr="00631863">
              <w:rPr>
                <w:rFonts w:ascii="Times New Roman" w:hAnsi="Times New Roman" w:cs="Times New Roman"/>
              </w:rPr>
              <w:t xml:space="preserve">odpowiedzialnych </w:t>
            </w:r>
            <w:r w:rsidR="00631863" w:rsidRPr="00631863">
              <w:rPr>
                <w:rFonts w:ascii="Times New Roman" w:hAnsi="Times New Roman" w:cs="Times New Roman"/>
              </w:rPr>
              <w:t>Wydział</w:t>
            </w:r>
            <w:r w:rsidRPr="00631863">
              <w:rPr>
                <w:rFonts w:ascii="Times New Roman" w:hAnsi="Times New Roman" w:cs="Times New Roman"/>
              </w:rPr>
              <w:t>ów w Toruniu i Bydgoszczy, a następnie przedstawione Senatowi oraz Konwentowi Wyższej Szkoły Bankowej. Z przedstawionej podczas wizytacji dokumentacji, a także opinii Samorządu Studentów opinie studentów są brane pod uwagę przy ocenie nauczycieli akademickich. Studenci nie mają wiedzy na temat tego czy opracowano raport dotyczący</w:t>
            </w:r>
            <w:r w:rsidR="00B96A89" w:rsidRPr="00631863">
              <w:rPr>
                <w:rFonts w:ascii="Times New Roman" w:hAnsi="Times New Roman" w:cs="Times New Roman"/>
              </w:rPr>
              <w:t xml:space="preserve"> </w:t>
            </w:r>
            <w:r w:rsidRPr="00631863">
              <w:rPr>
                <w:rFonts w:ascii="Times New Roman" w:hAnsi="Times New Roman" w:cs="Times New Roman"/>
              </w:rPr>
              <w:t>problemów najczęściej zgłaszanych przez studentów w ankietach. Samorząd Studentów uczestniczył</w:t>
            </w:r>
            <w:r w:rsidR="00B96A89" w:rsidRPr="00631863">
              <w:rPr>
                <w:rFonts w:ascii="Times New Roman" w:hAnsi="Times New Roman" w:cs="Times New Roman"/>
              </w:rPr>
              <w:t xml:space="preserve"> </w:t>
            </w:r>
            <w:r w:rsidRPr="00631863">
              <w:rPr>
                <w:rFonts w:ascii="Times New Roman" w:hAnsi="Times New Roman" w:cs="Times New Roman"/>
              </w:rPr>
              <w:t>w tworzeniu ankiety poprzez opiniowanie pytań zawartych w kwestionariuszach.</w:t>
            </w:r>
          </w:p>
          <w:p w:rsidR="00596DBF" w:rsidRPr="00631863" w:rsidRDefault="00A33013" w:rsidP="00596DBF">
            <w:pPr>
              <w:pStyle w:val="Teksteksperta"/>
              <w:rPr>
                <w:b/>
                <w:sz w:val="22"/>
                <w:szCs w:val="22"/>
              </w:rPr>
            </w:pPr>
            <w:r w:rsidRPr="00631863">
              <w:rPr>
                <w:b/>
                <w:sz w:val="22"/>
                <w:szCs w:val="22"/>
              </w:rPr>
              <w:t xml:space="preserve">Ocena spełnienia kryterium </w:t>
            </w:r>
            <w:r w:rsidR="004A0320" w:rsidRPr="00631863">
              <w:rPr>
                <w:b/>
                <w:sz w:val="22"/>
                <w:szCs w:val="22"/>
              </w:rPr>
              <w:t>6.1.7</w:t>
            </w:r>
            <w:r w:rsidRPr="00631863">
              <w:rPr>
                <w:b/>
                <w:sz w:val="22"/>
                <w:szCs w:val="22"/>
              </w:rPr>
              <w:t xml:space="preserve"> - </w:t>
            </w:r>
            <w:r w:rsidR="00596DBF" w:rsidRPr="00631863">
              <w:rPr>
                <w:b/>
                <w:sz w:val="22"/>
                <w:szCs w:val="22"/>
              </w:rPr>
              <w:t xml:space="preserve">w pełni </w:t>
            </w:r>
          </w:p>
          <w:p w:rsidR="00EF4331" w:rsidRPr="00631863" w:rsidRDefault="00EF4331" w:rsidP="00C63128">
            <w:pPr>
              <w:spacing w:after="0" w:line="240" w:lineRule="auto"/>
              <w:jc w:val="both"/>
              <w:rPr>
                <w:rFonts w:ascii="Times New Roman" w:hAnsi="Times New Roman" w:cs="Times New Roman"/>
                <w:i/>
              </w:rPr>
            </w:pPr>
          </w:p>
          <w:p w:rsidR="00EF4331" w:rsidRPr="00631863" w:rsidRDefault="00EF4331" w:rsidP="00C63128">
            <w:pPr>
              <w:pStyle w:val="Akapitzlist"/>
              <w:numPr>
                <w:ilvl w:val="2"/>
                <w:numId w:val="8"/>
              </w:numPr>
              <w:spacing w:after="0" w:line="240" w:lineRule="auto"/>
              <w:jc w:val="both"/>
              <w:rPr>
                <w:rFonts w:ascii="Times New Roman" w:hAnsi="Times New Roman"/>
                <w:i/>
                <w:szCs w:val="22"/>
                <w:lang w:eastAsia="en-US"/>
              </w:rPr>
            </w:pPr>
            <w:r w:rsidRPr="00631863">
              <w:rPr>
                <w:rFonts w:ascii="Times New Roman" w:hAnsi="Times New Roman"/>
                <w:i/>
                <w:szCs w:val="22"/>
                <w:lang w:eastAsia="en-US"/>
              </w:rPr>
              <w:t>zasobów materialnych, w tym infrastruktury dydaktycznej oraz środków wsparcia dla studentów,</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W odniesieniu do zasobów materialnych, w tym infrastruktury dydaktycznej oraz środków wsparcia dla studentów Księga Systemu Zapewnienia Jakości zawiera procedur</w:t>
            </w:r>
            <w:r w:rsidR="00BD6AAD" w:rsidRPr="00631863">
              <w:rPr>
                <w:rFonts w:ascii="Times New Roman" w:hAnsi="Times New Roman" w:cs="Times New Roman"/>
              </w:rPr>
              <w:t>ę</w:t>
            </w:r>
            <w:r w:rsidRPr="00631863">
              <w:rPr>
                <w:rFonts w:ascii="Times New Roman" w:hAnsi="Times New Roman" w:cs="Times New Roman"/>
              </w:rPr>
              <w:t xml:space="preserve"> monitorowania księgozbioru przez wykładowców i zgłaszania potrzeb jego uzupełniania. </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Ocena tego kryterium nie ma charakteru systemowego, obejmuje tylko pewne działania (zapotrzebowanie w zakresie wyposażenia sal dydaktycznych zgłaszane przez prowadzącego zajęcia, wnioski składane przez Rzecznika Studentów, cząstkowe analizy stopnia wykorzystania sal dydaktycznych pod kątem liczebności grup, analiza dokumentacji w zakresie technicznego utrzymania budynku), i jest realizowana przez wybrane podmioty uczestniczące w procesie kształcenia, tj. </w:t>
            </w:r>
            <w:r w:rsidRPr="00631863">
              <w:rPr>
                <w:rFonts w:ascii="Times New Roman" w:hAnsi="Times New Roman" w:cs="Times New Roman"/>
              </w:rPr>
              <w:lastRenderedPageBreak/>
              <w:t>pracowników naukowych, studentów, władze dziekańskie i metodyków. Wyniki tych cząstkowych analiz pozwalają na stwierdzenie, że infrastruktura dydaktyczna oraz środki wsparcia dla studentów w zakresie merytorycznym, organizacyjnym i materialnym są odpowiednie w stopniu podstawowym do realizacji efektów kształcenia na ocenianym kierunku studiów.</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Wg deklaracji władz </w:t>
            </w:r>
            <w:r w:rsidR="00631863" w:rsidRPr="00631863">
              <w:rPr>
                <w:rFonts w:ascii="Times New Roman" w:hAnsi="Times New Roman" w:cs="Times New Roman"/>
              </w:rPr>
              <w:t>Uczelni</w:t>
            </w:r>
            <w:r w:rsidRPr="00631863">
              <w:rPr>
                <w:rFonts w:ascii="Times New Roman" w:hAnsi="Times New Roman" w:cs="Times New Roman"/>
              </w:rPr>
              <w:t xml:space="preserve"> od nowego roku akademickiego procedura odbioru technicznego przygotowania sal i ich wyposażenia przez Dział IT, Administracji </w:t>
            </w:r>
            <w:r w:rsidR="00631863" w:rsidRPr="00631863">
              <w:rPr>
                <w:rFonts w:ascii="Times New Roman" w:hAnsi="Times New Roman" w:cs="Times New Roman"/>
              </w:rPr>
              <w:t>Uczelni</w:t>
            </w:r>
            <w:r w:rsidRPr="00631863">
              <w:rPr>
                <w:rFonts w:ascii="Times New Roman" w:hAnsi="Times New Roman" w:cs="Times New Roman"/>
              </w:rPr>
              <w:t xml:space="preserve"> wraz z Działem Organizacji Dydaktyki będzie realizowane przed każdym zjazdem. Niezbędne jest włączenie tej procedury w realizowany dotąd zestaw działań zamierzających do zapewnienia przez zasoby materialne infrastruktury dydaktycznej właściwej do realizacji procesu kształcenia na ocenianym kierunku. Stworzenie systemu analizy zasobów materialnych powinno być przedmiotem ciągłego monitorowania i doskonalenia.</w:t>
            </w:r>
          </w:p>
          <w:p w:rsidR="00EF4331" w:rsidRPr="00631863" w:rsidRDefault="00EF4331" w:rsidP="00305963">
            <w:pPr>
              <w:spacing w:after="0" w:line="240" w:lineRule="auto"/>
              <w:ind w:right="5"/>
              <w:jc w:val="both"/>
              <w:rPr>
                <w:rFonts w:ascii="Times New Roman" w:hAnsi="Times New Roman" w:cs="Times New Roman"/>
              </w:rPr>
            </w:pPr>
            <w:r w:rsidRPr="00631863">
              <w:rPr>
                <w:rFonts w:ascii="Times New Roman" w:hAnsi="Times New Roman" w:cs="Times New Roman"/>
              </w:rPr>
              <w:t xml:space="preserve">Studentom nie są znane procedury włączające ich udział w ocenę zasobów materialnych wykorzystywanych w procesie kształcenia na wizytowanym kierunku. Jednostka przygotowuje się do prowadzenia badania oceny satysfakcji ze studiowania. Zainteresowanie oceną zasobów materialnych oferowanych przez jednostką wykazują głównie przedstawiciele Samorządu Studentów, którzy odbywają regularne konsultacje z władzami. </w:t>
            </w:r>
          </w:p>
          <w:p w:rsidR="00596DBF" w:rsidRPr="00631863" w:rsidRDefault="00A33013" w:rsidP="00596DBF">
            <w:pPr>
              <w:pStyle w:val="Teksteksperta"/>
              <w:rPr>
                <w:b/>
                <w:sz w:val="22"/>
                <w:szCs w:val="22"/>
              </w:rPr>
            </w:pPr>
            <w:r w:rsidRPr="00631863">
              <w:rPr>
                <w:b/>
                <w:sz w:val="22"/>
                <w:szCs w:val="22"/>
              </w:rPr>
              <w:t>Ocena spełnienia kryterium 6.1.8 -</w:t>
            </w:r>
            <w:r w:rsidR="00596DBF" w:rsidRPr="00631863">
              <w:rPr>
                <w:b/>
                <w:sz w:val="22"/>
                <w:szCs w:val="22"/>
              </w:rPr>
              <w:t xml:space="preserve"> w pełni </w:t>
            </w:r>
          </w:p>
          <w:p w:rsidR="00EF4331" w:rsidRPr="00631863" w:rsidRDefault="00EF4331" w:rsidP="00C63128">
            <w:pPr>
              <w:spacing w:after="0" w:line="240" w:lineRule="auto"/>
              <w:jc w:val="both"/>
              <w:rPr>
                <w:rFonts w:ascii="Times New Roman" w:hAnsi="Times New Roman" w:cs="Times New Roman"/>
              </w:rPr>
            </w:pPr>
          </w:p>
          <w:p w:rsidR="00EF4331" w:rsidRPr="00631863" w:rsidRDefault="00EF4331" w:rsidP="00C63128">
            <w:pPr>
              <w:pStyle w:val="Akapitzlist"/>
              <w:numPr>
                <w:ilvl w:val="2"/>
                <w:numId w:val="8"/>
              </w:numPr>
              <w:spacing w:after="0" w:line="240" w:lineRule="auto"/>
              <w:jc w:val="both"/>
              <w:rPr>
                <w:rFonts w:ascii="Times New Roman" w:hAnsi="Times New Roman"/>
                <w:i/>
                <w:szCs w:val="22"/>
                <w:lang w:eastAsia="en-US"/>
              </w:rPr>
            </w:pPr>
            <w:r w:rsidRPr="00631863">
              <w:rPr>
                <w:rFonts w:ascii="Times New Roman" w:hAnsi="Times New Roman"/>
                <w:i/>
                <w:szCs w:val="22"/>
                <w:lang w:eastAsia="en-US"/>
              </w:rPr>
              <w:t>sposób gromadzenia, analizowania i dokumentowania działań dotyczących zapewnienia jakości kształcenia</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W odniesieniu do gromadzenia, analizowania i dokumentowania działań dotyczących zapewnienia jakości kształcenia Księga Systemu Zapewnienia Jakości zawiera procedurę nadzoru nad dokumentami i zapisami.</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 xml:space="preserve">Sposób gromadzenia, analizowania i dokumentowania działań dotyczących jakości kształcenia jest zgodny z normą ISO 9001:2008 i uzyskanym Certyfikatem „Projektowania autorskich programów kształcenia i ich realizacji na studiach I, II stopnia oraz studiach podyplomowych” przyznanym przez Jednostkę certyfikującą TUV SUD </w:t>
            </w:r>
            <w:proofErr w:type="spellStart"/>
            <w:r w:rsidRPr="00631863">
              <w:rPr>
                <w:rFonts w:ascii="Times New Roman" w:hAnsi="Times New Roman" w:cs="Times New Roman"/>
              </w:rPr>
              <w:t>Managment</w:t>
            </w:r>
            <w:proofErr w:type="spellEnd"/>
            <w:r w:rsidRPr="00631863">
              <w:rPr>
                <w:rFonts w:ascii="Times New Roman" w:hAnsi="Times New Roman" w:cs="Times New Roman"/>
              </w:rPr>
              <w:t xml:space="preserve"> Service GmbH 8 lipca 2015 r. Funkcjonują również procedury opisujące gromadzenie i analizowanie dokumentacji dotyczącej zapewnienia jakości kształcenia. Analiza działań prowadzonych przez </w:t>
            </w:r>
            <w:r w:rsidR="00631863" w:rsidRPr="00631863">
              <w:rPr>
                <w:rFonts w:ascii="Times New Roman" w:hAnsi="Times New Roman" w:cs="Times New Roman"/>
              </w:rPr>
              <w:t>Wydział</w:t>
            </w:r>
            <w:r w:rsidRPr="00631863">
              <w:rPr>
                <w:rFonts w:ascii="Times New Roman" w:hAnsi="Times New Roman" w:cs="Times New Roman"/>
              </w:rPr>
              <w:t xml:space="preserve"> a dotyczących tego kryterium upoważnia do stwierdzenia, iż proces dokumentacji dotyczącej zapewnienia jakości kształcenia jest określony formalnie, opisany i przestrzegany. W czasie wizytacji przedłożono dokumenty potwierdzające, iż wewnętrzny system zapewnienia jakości kształcenia jest przedmiotem obrad jednostek je realizujących, to jest: protokoły Rady </w:t>
            </w:r>
            <w:r w:rsidR="00631863" w:rsidRPr="00631863">
              <w:rPr>
                <w:rFonts w:ascii="Times New Roman" w:hAnsi="Times New Roman" w:cs="Times New Roman"/>
              </w:rPr>
              <w:t>Wydziału</w:t>
            </w:r>
            <w:r w:rsidRPr="00631863">
              <w:rPr>
                <w:rFonts w:ascii="Times New Roman" w:hAnsi="Times New Roman" w:cs="Times New Roman"/>
              </w:rPr>
              <w:t xml:space="preserve">, Konwentu, Senatu, Komisji ds. oceny nauczycieli akademickich, Rady Programowej, Komisji ds. jakości kształcenia, pełnomocnika Rektora ds. Metodyki kształcenia, Komisji ds. oceny jakości prac dyplomowych. Dokumenty potwierdzają sformułowane wyżej wnioski dotyczące analizy kryteriów 6.1.1 - 6.1.8. Dokumentacja ta jest przechowywana u sekretarzy komisji oraz w dziekanacie </w:t>
            </w:r>
            <w:r w:rsidR="00631863" w:rsidRPr="00631863">
              <w:rPr>
                <w:rFonts w:ascii="Times New Roman" w:hAnsi="Times New Roman" w:cs="Times New Roman"/>
              </w:rPr>
              <w:t>Wydziału</w:t>
            </w:r>
            <w:r w:rsidRPr="00631863">
              <w:rPr>
                <w:rFonts w:ascii="Times New Roman" w:hAnsi="Times New Roman" w:cs="Times New Roman"/>
              </w:rPr>
              <w:t>.</w:t>
            </w:r>
          </w:p>
          <w:p w:rsidR="00A33013" w:rsidRPr="00631863" w:rsidRDefault="00A33013" w:rsidP="00C63128">
            <w:pPr>
              <w:spacing w:after="0" w:line="240" w:lineRule="auto"/>
              <w:jc w:val="both"/>
              <w:rPr>
                <w:rFonts w:ascii="Times New Roman" w:hAnsi="Times New Roman" w:cs="Times New Roman"/>
                <w:b/>
              </w:rPr>
            </w:pPr>
            <w:r w:rsidRPr="00631863">
              <w:rPr>
                <w:rFonts w:ascii="Times New Roman" w:hAnsi="Times New Roman" w:cs="Times New Roman"/>
                <w:b/>
              </w:rPr>
              <w:tab/>
              <w:t>Ocena spełnienia kryterium 6.1.9</w:t>
            </w:r>
            <w:r w:rsidR="005B3C19" w:rsidRPr="00631863">
              <w:rPr>
                <w:rFonts w:ascii="Times New Roman" w:hAnsi="Times New Roman" w:cs="Times New Roman"/>
                <w:b/>
              </w:rPr>
              <w:t xml:space="preserve"> – w pełni</w:t>
            </w:r>
          </w:p>
          <w:p w:rsidR="005B3C19" w:rsidRPr="00631863" w:rsidRDefault="005B3C19" w:rsidP="00C63128">
            <w:pPr>
              <w:spacing w:after="0" w:line="240" w:lineRule="auto"/>
              <w:jc w:val="both"/>
              <w:rPr>
                <w:rFonts w:ascii="Times New Roman" w:hAnsi="Times New Roman" w:cs="Times New Roman"/>
                <w:i/>
              </w:rPr>
            </w:pPr>
          </w:p>
          <w:p w:rsidR="00EF4331" w:rsidRPr="00631863" w:rsidRDefault="00EF4331" w:rsidP="00C63128">
            <w:pPr>
              <w:pStyle w:val="Akapitzlist"/>
              <w:numPr>
                <w:ilvl w:val="2"/>
                <w:numId w:val="8"/>
              </w:numPr>
              <w:spacing w:after="0" w:line="240" w:lineRule="auto"/>
              <w:jc w:val="both"/>
              <w:rPr>
                <w:rFonts w:ascii="Times New Roman" w:hAnsi="Times New Roman"/>
                <w:i/>
                <w:szCs w:val="22"/>
                <w:lang w:eastAsia="en-US"/>
              </w:rPr>
            </w:pPr>
            <w:r w:rsidRPr="00631863">
              <w:rPr>
                <w:rFonts w:ascii="Times New Roman" w:hAnsi="Times New Roman"/>
                <w:i/>
                <w:szCs w:val="22"/>
                <w:lang w:eastAsia="en-US"/>
              </w:rPr>
              <w:t>dostępu do informacji o programie i procesie kształcenia na ocenianym kierunku oraz jego wynikach</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W odniesieniu do dostępu do informacji o programie i procesie kształcenia na ocenianym kierunku oraz jego wynikach Księga Systemu Zapewnienia Jakości zawiera procedura standardów e-serwisów i e-kursów na platformie MOODLE.</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Dostęp do informacji o procesie kształcenia jest możliwy poprzez</w:t>
            </w:r>
            <w:r w:rsidR="00B96A89" w:rsidRPr="00631863">
              <w:rPr>
                <w:rFonts w:ascii="Times New Roman" w:hAnsi="Times New Roman" w:cs="Times New Roman"/>
              </w:rPr>
              <w:t xml:space="preserve"> </w:t>
            </w:r>
            <w:r w:rsidRPr="00631863">
              <w:rPr>
                <w:rFonts w:ascii="Times New Roman" w:hAnsi="Times New Roman" w:cs="Times New Roman"/>
              </w:rPr>
              <w:t xml:space="preserve">dwie grupy instrumentów. Pierwszą tworzą powszechnie stosowane w systemie szkolnictwa wyższego – systemy Intranet, Extranet oraz platforma MOODLE. Przedstawiane tam informacje są aktualne, spójne oraz tworzą komplementarną całość. Druga grupa obejmuje natomiast narzędzia przygotowane i opracowane przez </w:t>
            </w:r>
            <w:r w:rsidR="00631863" w:rsidRPr="00631863">
              <w:rPr>
                <w:rFonts w:ascii="Times New Roman" w:hAnsi="Times New Roman" w:cs="Times New Roman"/>
              </w:rPr>
              <w:t>Uczelni</w:t>
            </w:r>
            <w:r w:rsidRPr="00631863">
              <w:rPr>
                <w:rFonts w:ascii="Times New Roman" w:hAnsi="Times New Roman" w:cs="Times New Roman"/>
              </w:rPr>
              <w:t>ę. Takim jest system badania Atrybutu Mark. Informacje w nim prezentowane obejmują przygotowane w różnym zakresie i różnym stopniu szczegółowości wnioski z wyników badania ankietowego (wśród kandydatów na studia, studentów, absolwentów raz nauczycieli akademickich i pracodawców) rozpoznawalności marki, tj. Wyższej Szkoły Bankowej. Dostęp do tych informacji mają nauczyciele akademiccy, odpowiedni pracownicy administracji oraz studenci.</w:t>
            </w:r>
          </w:p>
          <w:p w:rsidR="00EF4331" w:rsidRPr="00631863" w:rsidRDefault="00EF4331" w:rsidP="007E21BF">
            <w:pPr>
              <w:spacing w:after="0" w:line="240" w:lineRule="auto"/>
              <w:jc w:val="both"/>
              <w:rPr>
                <w:rFonts w:ascii="Times New Roman" w:hAnsi="Times New Roman" w:cs="Times New Roman"/>
              </w:rPr>
            </w:pPr>
            <w:r w:rsidRPr="00631863">
              <w:rPr>
                <w:rFonts w:ascii="Times New Roman" w:hAnsi="Times New Roman" w:cs="Times New Roman"/>
              </w:rPr>
              <w:tab/>
              <w:t>Oceniając powyższe rozwiązanie należy uznać je za oryginalne i zapewniające wszystkim interesariuszom wewnętrznym dostęp do informacji o procesie kształcenia i jego wynikach.</w:t>
            </w:r>
          </w:p>
          <w:p w:rsidR="00596DBF" w:rsidRPr="00631863" w:rsidRDefault="005B3C19" w:rsidP="00596DBF">
            <w:pPr>
              <w:pStyle w:val="Teksteksperta"/>
              <w:rPr>
                <w:b/>
                <w:sz w:val="22"/>
                <w:szCs w:val="22"/>
              </w:rPr>
            </w:pPr>
            <w:r w:rsidRPr="00631863">
              <w:rPr>
                <w:b/>
                <w:sz w:val="22"/>
                <w:szCs w:val="22"/>
              </w:rPr>
              <w:lastRenderedPageBreak/>
              <w:t xml:space="preserve">Ocena spełnienia kryterium 6.1.10 - </w:t>
            </w:r>
            <w:r w:rsidR="00596DBF" w:rsidRPr="00631863">
              <w:rPr>
                <w:b/>
                <w:sz w:val="22"/>
                <w:szCs w:val="22"/>
              </w:rPr>
              <w:t xml:space="preserve">w pełni </w:t>
            </w:r>
          </w:p>
          <w:p w:rsidR="00EF4331" w:rsidRPr="00631863" w:rsidRDefault="00EF4331" w:rsidP="007E21BF">
            <w:pPr>
              <w:spacing w:after="0" w:line="240" w:lineRule="auto"/>
              <w:jc w:val="both"/>
              <w:rPr>
                <w:rFonts w:ascii="Times New Roman" w:hAnsi="Times New Roman" w:cs="Times New Roman"/>
                <w:i/>
              </w:rPr>
            </w:pPr>
          </w:p>
          <w:p w:rsidR="006C0AD4" w:rsidRPr="00631863" w:rsidRDefault="006C0AD4" w:rsidP="006C0AD4">
            <w:pPr>
              <w:spacing w:after="0" w:line="240" w:lineRule="auto"/>
              <w:jc w:val="both"/>
              <w:rPr>
                <w:rFonts w:ascii="Times New Roman" w:hAnsi="Times New Roman" w:cs="Times New Roman"/>
                <w:b/>
              </w:rPr>
            </w:pPr>
            <w:r w:rsidRPr="00631863">
              <w:rPr>
                <w:rFonts w:ascii="Times New Roman" w:hAnsi="Times New Roman" w:cs="Times New Roman"/>
                <w:b/>
                <w:i/>
              </w:rPr>
              <w:t xml:space="preserve">2. </w:t>
            </w:r>
            <w:r w:rsidRPr="00631863">
              <w:rPr>
                <w:rFonts w:ascii="Times New Roman" w:hAnsi="Times New Roman" w:cs="Times New Roman"/>
                <w:b/>
              </w:rPr>
              <w:t>Ocena spełnienia kryterium 6.1</w:t>
            </w:r>
            <w:r w:rsidR="005B3C19" w:rsidRPr="00631863">
              <w:rPr>
                <w:rFonts w:ascii="Times New Roman" w:hAnsi="Times New Roman" w:cs="Times New Roman"/>
                <w:b/>
              </w:rPr>
              <w:t xml:space="preserve"> -</w:t>
            </w:r>
            <w:r w:rsidRPr="00631863">
              <w:rPr>
                <w:rFonts w:ascii="Times New Roman" w:hAnsi="Times New Roman" w:cs="Times New Roman"/>
                <w:b/>
              </w:rPr>
              <w:t xml:space="preserve"> w pełni </w:t>
            </w:r>
          </w:p>
          <w:p w:rsidR="006C0AD4" w:rsidRPr="00631863" w:rsidRDefault="006C0AD4" w:rsidP="006C0AD4">
            <w:pPr>
              <w:spacing w:after="0" w:line="240" w:lineRule="auto"/>
              <w:jc w:val="both"/>
              <w:rPr>
                <w:rFonts w:ascii="Times New Roman" w:hAnsi="Times New Roman" w:cs="Times New Roman"/>
              </w:rPr>
            </w:pPr>
            <w:r w:rsidRPr="00631863">
              <w:rPr>
                <w:rFonts w:ascii="Times New Roman" w:hAnsi="Times New Roman" w:cs="Times New Roman"/>
                <w:b/>
                <w:i/>
              </w:rPr>
              <w:t xml:space="preserve">3. </w:t>
            </w:r>
            <w:r w:rsidRPr="00631863">
              <w:rPr>
                <w:rFonts w:ascii="Times New Roman" w:hAnsi="Times New Roman" w:cs="Times New Roman"/>
                <w:b/>
              </w:rPr>
              <w:t>Uzasadnienie</w:t>
            </w:r>
            <w:r w:rsidR="00FF0AEA" w:rsidRPr="00631863">
              <w:rPr>
                <w:rFonts w:ascii="Times New Roman" w:hAnsi="Times New Roman" w:cs="Times New Roman"/>
                <w:b/>
              </w:rPr>
              <w:t xml:space="preserve"> oceny</w:t>
            </w:r>
            <w:r w:rsidRPr="00631863">
              <w:rPr>
                <w:rFonts w:ascii="Times New Roman" w:hAnsi="Times New Roman" w:cs="Times New Roman"/>
                <w:b/>
              </w:rPr>
              <w:t xml:space="preserve">: </w:t>
            </w:r>
            <w:r w:rsidRPr="00631863">
              <w:rPr>
                <w:rFonts w:ascii="Times New Roman" w:hAnsi="Times New Roman" w:cs="Times New Roman"/>
              </w:rPr>
              <w:t xml:space="preserve">Zespół oceniający po dokonaniu kompleksowej analizy i wyczerpującej analizy oceny wszystkich kryteriów cząstkowych stwierdza, że WSB w Toruniu określiła i przyjęła politykę jakości kształcenia, opracowała i wdrożyła wewnętrzny system zapewnienia jakości kształcenia. Wdrożony system oparty na spójnej wewnętrznie strukturze systemu zarządzania jakością kształcenia, umożliwia systematyczne monitorowanie, ocenę i doskonalenie realizacji procesu kształcenia na ocenianym kierunku studiów. Analiza i ocena zakresu zadań, kompetencji i odpowiedzialności wszystkich stanowisk jednoosobowych i organów kolegialnych uczestniczących w procesie budowy kultury jakości kształcenia przekonuje, że wszystkie współdziałają i sprawnie realizują swoje funkcje. </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Identyfikuje się udział interesariuszy wewnętrznych i zewnętrznych w kształtowaniu efektów kształcenia. W projektowaniu efektów kształcenia uwzględniono również oczekiwania rynku pracy. Skuteczność działań naprawczych, korygujących i doskonalących, które są rezultatem udziału interesariuszy wewnętrznych i zewnętrznych, a konkretyzujących się w projektowaniu i zamianach efektów kształcenia, należy uznać za realizujące założone cele w stopniu bardzo satysfakcjonującym.</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Analiza dokumentacji oraz informacji pozyskanych w toku wizytacji dają podstawę do stwierdzenia, że monitorowanie oraz przegląd zakładanych efektów kształcenia oraz programów jest prowadzony cyklicznie, a ich efektem jest udoskonalanie programów kształcenia i planów studiów. Ocena tego kryterium cząstkowego wypada pozytywnie.</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 xml:space="preserve">Proces weryfikacji osiągania zakładanych efektów kształcenia jest prowadzony na wszystkich formach studiów i rodzajach zajęć dydaktycznych i obejmuje działania realizowane przez nauczycieli akademickich, analizę i ocenę sylabusów, przeglądy programowe, hospitacje zajęć i ewaluację zajęć dydaktycznych oraz badania ankietowe adresowane do absolwentów i przedstawicieli otoczenia społeczno-gospodarczego. Mając na uwadze powyższe to kryterium można ocenić jako w pełni. </w:t>
            </w:r>
          </w:p>
          <w:p w:rsidR="006C0AD4" w:rsidRPr="00631863" w:rsidRDefault="00631863"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Uczelnia</w:t>
            </w:r>
            <w:r w:rsidR="006C0AD4" w:rsidRPr="00631863">
              <w:rPr>
                <w:rFonts w:ascii="Times New Roman" w:hAnsi="Times New Roman" w:cs="Times New Roman"/>
              </w:rPr>
              <w:t xml:space="preserve"> podjęła również działania mające na celu określenie procedur dotyczących zasad, warunków i trybu potwierdzania efektów uczenia się uzyskanych poza systemem studiów. Wyrazem tego jest przyjęcie odpowiedniej wewnętrznej regulacji prawnej. Taki stan</w:t>
            </w:r>
            <w:r w:rsidR="00B96A89" w:rsidRPr="00631863">
              <w:rPr>
                <w:rFonts w:ascii="Times New Roman" w:hAnsi="Times New Roman" w:cs="Times New Roman"/>
              </w:rPr>
              <w:t xml:space="preserve"> </w:t>
            </w:r>
            <w:r w:rsidR="006C0AD4" w:rsidRPr="00631863">
              <w:rPr>
                <w:rFonts w:ascii="Times New Roman" w:hAnsi="Times New Roman" w:cs="Times New Roman"/>
              </w:rPr>
              <w:t>tego kryterium można uznać za w pełni satysfakcjonujący.</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 xml:space="preserve">WSB w </w:t>
            </w:r>
            <w:r w:rsidR="009D04B8">
              <w:rPr>
                <w:rFonts w:ascii="Times New Roman" w:hAnsi="Times New Roman" w:cs="Times New Roman"/>
              </w:rPr>
              <w:t>Bydgoszczy</w:t>
            </w:r>
            <w:r w:rsidRPr="00631863">
              <w:rPr>
                <w:rFonts w:ascii="Times New Roman" w:hAnsi="Times New Roman" w:cs="Times New Roman"/>
              </w:rPr>
              <w:t xml:space="preserve"> prowadzi działania zmierzające do wykorzystania wyników monitoringu losów zawodowych absolwentów do oceny przydatności na rynku pracy osiągniętych przez nich efektów kształcenia. Służy temu cały system Badania Atrybutu Marki prowadzony przez Centrum Rozwoju Szkół Wyższych TEB Akademia. Prowadzone w ramach niego</w:t>
            </w:r>
            <w:r w:rsidR="00B96A89" w:rsidRPr="00631863">
              <w:rPr>
                <w:rFonts w:ascii="Times New Roman" w:hAnsi="Times New Roman" w:cs="Times New Roman"/>
              </w:rPr>
              <w:t xml:space="preserve"> </w:t>
            </w:r>
            <w:r w:rsidRPr="00631863">
              <w:rPr>
                <w:rFonts w:ascii="Times New Roman" w:hAnsi="Times New Roman" w:cs="Times New Roman"/>
              </w:rPr>
              <w:t>szerokie spektrum badań uznać można za dobrą praktykę w zakresie budowy kultury jakości kształcenia.</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 xml:space="preserve">Analiza i ocena jakości pracy nauczycieli akademickich oraz prowadzona przez </w:t>
            </w:r>
            <w:r w:rsidR="00631863" w:rsidRPr="00631863">
              <w:rPr>
                <w:rFonts w:ascii="Times New Roman" w:hAnsi="Times New Roman" w:cs="Times New Roman"/>
              </w:rPr>
              <w:t>Uczelni</w:t>
            </w:r>
            <w:r w:rsidRPr="00631863">
              <w:rPr>
                <w:rFonts w:ascii="Times New Roman" w:hAnsi="Times New Roman" w:cs="Times New Roman"/>
              </w:rPr>
              <w:t>ę polityka kadrowa dotyczy wyłącznie kadry prowadzącej proces kształcenia. Jest realizowana systematycznie, obejmuje dobrze dobrane instrumenty oceny pracy nauczycieli. Analiza tych działań dowodzi, że przedmiotem tej analizy i oceny jest cała sfera aktywności dydaktycznej pracowników. To upoważnia do oceny pozytywnej.</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 xml:space="preserve">Wyniki powyżej omówionych przedsięwzięć stanowią podstawę formułowania wniosków i zaleceń. Określają one prowadzoną przez Dziekana i Władze </w:t>
            </w:r>
            <w:r w:rsidR="00631863" w:rsidRPr="00631863">
              <w:rPr>
                <w:rFonts w:ascii="Times New Roman" w:hAnsi="Times New Roman" w:cs="Times New Roman"/>
              </w:rPr>
              <w:t>Uczelni</w:t>
            </w:r>
            <w:r w:rsidRPr="00631863">
              <w:rPr>
                <w:rFonts w:ascii="Times New Roman" w:hAnsi="Times New Roman" w:cs="Times New Roman"/>
              </w:rPr>
              <w:t xml:space="preserve"> politykę doskonalenia jakości realizacji procesu kształcenia, której adresatem jest kadra akademicka. Przedsięwzięcia te są elementem polityki kadrowej </w:t>
            </w:r>
            <w:r w:rsidR="00631863" w:rsidRPr="00631863">
              <w:rPr>
                <w:rFonts w:ascii="Times New Roman" w:hAnsi="Times New Roman" w:cs="Times New Roman"/>
              </w:rPr>
              <w:t>Uczelni</w:t>
            </w:r>
            <w:r w:rsidRPr="00631863">
              <w:rPr>
                <w:rFonts w:ascii="Times New Roman" w:hAnsi="Times New Roman" w:cs="Times New Roman"/>
              </w:rPr>
              <w:t>.</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lang w:eastAsia="en-US"/>
              </w:rPr>
              <w:t xml:space="preserve">Ocena zasobów materialnych, w tym infrastruktury dydaktycznej oraz środków wsparcia dla studentów nie ma charakteru systemowego. Obejmuje niektóre przedsięwzięcia i jest realizowana przez </w:t>
            </w:r>
            <w:r w:rsidRPr="00631863">
              <w:rPr>
                <w:rFonts w:ascii="Times New Roman" w:hAnsi="Times New Roman" w:cs="Times New Roman"/>
              </w:rPr>
              <w:t>wybrane podmioty uczestniczące w procesie kształcenia. Wyniki tych cząstkowych analiz pozwalają na stwierdzenie, że infrastruktura dydaktyczna oraz środki wsparcia dla studentów w zakresie merytorycznym, organizacyjnym i materialnym są odpowiednie w stopniu podstawowym do realizacji efektów kształcenia na ocenianym kierunku studiów.</w:t>
            </w:r>
          </w:p>
          <w:p w:rsidR="006C0AD4" w:rsidRPr="00631863" w:rsidRDefault="006C0AD4" w:rsidP="006C0AD4">
            <w:pPr>
              <w:pStyle w:val="Akapitzlist"/>
              <w:spacing w:after="0" w:line="240" w:lineRule="auto"/>
              <w:ind w:left="0" w:firstLine="720"/>
              <w:jc w:val="both"/>
              <w:rPr>
                <w:rFonts w:ascii="Times New Roman" w:hAnsi="Times New Roman"/>
                <w:szCs w:val="22"/>
              </w:rPr>
            </w:pPr>
            <w:r w:rsidRPr="00631863">
              <w:rPr>
                <w:rFonts w:ascii="Times New Roman" w:hAnsi="Times New Roman"/>
                <w:szCs w:val="22"/>
              </w:rPr>
              <w:t xml:space="preserve">Ocena </w:t>
            </w:r>
            <w:r w:rsidRPr="00631863">
              <w:rPr>
                <w:rFonts w:ascii="Times New Roman" w:hAnsi="Times New Roman"/>
                <w:szCs w:val="22"/>
                <w:lang w:eastAsia="en-US"/>
              </w:rPr>
              <w:t xml:space="preserve">sposobu gromadzenia, analizowania i dokumentowania działań dotyczących zapewnienia jakości kształcenia upoważnia do stwierdzenia, że działania składające się na ten czynnik determinujący jakość kształcenia, mają podstawę formalną, są </w:t>
            </w:r>
            <w:r w:rsidRPr="00631863">
              <w:rPr>
                <w:rFonts w:ascii="Times New Roman" w:hAnsi="Times New Roman"/>
                <w:szCs w:val="22"/>
              </w:rPr>
              <w:t>opisane i przestrzegane. W czasie wizytacji przedłożono dokumenty potwierdzające powyższą sentencję.</w:t>
            </w:r>
          </w:p>
          <w:p w:rsidR="00FF0AEA" w:rsidRPr="00631863" w:rsidRDefault="006C0AD4" w:rsidP="00FF0AEA">
            <w:pPr>
              <w:spacing w:after="0" w:line="240" w:lineRule="auto"/>
              <w:ind w:right="5"/>
              <w:jc w:val="both"/>
              <w:rPr>
                <w:rFonts w:ascii="Times New Roman" w:hAnsi="Times New Roman" w:cs="Times New Roman"/>
              </w:rPr>
            </w:pPr>
            <w:r w:rsidRPr="00631863">
              <w:rPr>
                <w:rFonts w:ascii="Times New Roman" w:hAnsi="Times New Roman" w:cs="Times New Roman"/>
                <w:lang w:eastAsia="en-US"/>
              </w:rPr>
              <w:t xml:space="preserve">Analiza dostępu do informacji o programie i procesie kształcenia na ocenianym kierunku oraz jego </w:t>
            </w:r>
            <w:r w:rsidRPr="00631863">
              <w:rPr>
                <w:rFonts w:ascii="Times New Roman" w:hAnsi="Times New Roman" w:cs="Times New Roman"/>
                <w:lang w:eastAsia="en-US"/>
              </w:rPr>
              <w:lastRenderedPageBreak/>
              <w:t>wynikach</w:t>
            </w:r>
            <w:r w:rsidR="00B96A89" w:rsidRPr="00631863">
              <w:rPr>
                <w:rFonts w:ascii="Times New Roman" w:hAnsi="Times New Roman" w:cs="Times New Roman"/>
                <w:lang w:eastAsia="en-US"/>
              </w:rPr>
              <w:t xml:space="preserve"> </w:t>
            </w:r>
            <w:r w:rsidRPr="00631863">
              <w:rPr>
                <w:rFonts w:ascii="Times New Roman" w:hAnsi="Times New Roman" w:cs="Times New Roman"/>
                <w:lang w:eastAsia="en-US"/>
              </w:rPr>
              <w:t>daje podstawę do uznania działań prowadzonych tym zakresie z</w:t>
            </w:r>
            <w:r w:rsidRPr="00631863">
              <w:rPr>
                <w:rFonts w:ascii="Times New Roman" w:hAnsi="Times New Roman" w:cs="Times New Roman"/>
              </w:rPr>
              <w:t>a oryginalne i zapewniające wszystkim interesariuszom wewnętrznym dostęp do informacji o procesie kształcenia i jego wynikach.</w:t>
            </w:r>
            <w:r w:rsidR="00FF0AEA" w:rsidRPr="00631863">
              <w:rPr>
                <w:rFonts w:ascii="Times New Roman" w:hAnsi="Times New Roman" w:cs="Times New Roman"/>
              </w:rPr>
              <w:t xml:space="preserve"> Studenci mają dostęp do informacji poprzez system Extranet, a także system </w:t>
            </w:r>
            <w:proofErr w:type="spellStart"/>
            <w:r w:rsidR="00FF0AEA" w:rsidRPr="00631863">
              <w:rPr>
                <w:rFonts w:ascii="Times New Roman" w:hAnsi="Times New Roman" w:cs="Times New Roman"/>
              </w:rPr>
              <w:t>Moodle</w:t>
            </w:r>
            <w:proofErr w:type="spellEnd"/>
            <w:r w:rsidR="00FF0AEA" w:rsidRPr="00631863">
              <w:rPr>
                <w:rFonts w:ascii="Times New Roman" w:hAnsi="Times New Roman" w:cs="Times New Roman"/>
              </w:rPr>
              <w:t xml:space="preserve"> umożliwiający kontakt z wykładowcami. Inny źródłem informacji jest</w:t>
            </w:r>
            <w:r w:rsidR="00B96A89" w:rsidRPr="00631863">
              <w:rPr>
                <w:rFonts w:ascii="Times New Roman" w:hAnsi="Times New Roman" w:cs="Times New Roman"/>
              </w:rPr>
              <w:t xml:space="preserve"> </w:t>
            </w:r>
            <w:r w:rsidR="00FF0AEA" w:rsidRPr="00631863">
              <w:rPr>
                <w:rFonts w:ascii="Times New Roman" w:hAnsi="Times New Roman" w:cs="Times New Roman"/>
              </w:rPr>
              <w:t xml:space="preserve">Dziekanat, w razie wątpliwości studenci mogą rozmawiać indywidualnie z władzami Dziekańskimi. Publikowane dokumenty dotyczące procesu kształcenia są aktualne, a studenci wiedzą, że w przypadku uwag merytorycznych i technicznych mogą się zgłosić do Dziekanatu, pozytywnie oceniając jakość obsługi administracyjnej. Studenci mogą otrzymywać dostęp do informacji publicznej, zgłaszając taką potrzebę w Dziekanacie. </w:t>
            </w:r>
          </w:p>
          <w:p w:rsidR="00EF4331" w:rsidRPr="00631863" w:rsidRDefault="005B3C19" w:rsidP="005B3C19">
            <w:pPr>
              <w:spacing w:line="240" w:lineRule="auto"/>
              <w:ind w:right="5"/>
              <w:jc w:val="both"/>
              <w:rPr>
                <w:rFonts w:ascii="Times New Roman" w:hAnsi="Times New Roman" w:cs="Times New Roman"/>
              </w:rPr>
            </w:pPr>
            <w:r w:rsidRPr="00631863">
              <w:rPr>
                <w:rFonts w:ascii="Times New Roman" w:hAnsi="Times New Roman" w:cs="Times New Roman"/>
              </w:rPr>
              <w:tab/>
            </w:r>
            <w:r w:rsidR="006C0AD4" w:rsidRPr="00631863">
              <w:rPr>
                <w:rFonts w:ascii="Times New Roman" w:hAnsi="Times New Roman" w:cs="Times New Roman"/>
              </w:rPr>
              <w:t xml:space="preserve">Jednostka stwarza warunki do partycypacji studenckiej w tym zakresie funkcjonowania wewnętrznego systemu zapewniania jakości kształcenia. Zaleca się przeprowadzenie działań mających na celu zwiększenie świadomości studenckiej w zakresie ich możliwości uczestnictwa w procesie zapewniania jakości kształcenia. Warto również zwrócić uwagę na brak obecności przedstawiciela studentów w </w:t>
            </w:r>
            <w:r w:rsidR="006C0AD4" w:rsidRPr="00631863">
              <w:rPr>
                <w:rFonts w:ascii="Times New Roman" w:hAnsi="Times New Roman" w:cs="Times New Roman"/>
                <w:color w:val="000000"/>
              </w:rPr>
              <w:t xml:space="preserve">kierunkowej Komisji ds. Jakości Kształcenia. </w:t>
            </w:r>
          </w:p>
        </w:tc>
      </w:tr>
      <w:tr w:rsidR="00EF4331" w:rsidRPr="00631863" w:rsidTr="005169FD">
        <w:trPr>
          <w:trHeight w:val="856"/>
          <w:jc w:val="center"/>
        </w:trPr>
        <w:tc>
          <w:tcPr>
            <w:tcW w:w="5000" w:type="pct"/>
            <w:shd w:val="clear" w:color="auto" w:fill="D9D9D9"/>
            <w:vAlign w:val="center"/>
          </w:tcPr>
          <w:p w:rsidR="00EF4331" w:rsidRPr="00631863" w:rsidRDefault="00EF4331" w:rsidP="00C63128">
            <w:pPr>
              <w:spacing w:after="0" w:line="240" w:lineRule="auto"/>
              <w:contextualSpacing/>
              <w:jc w:val="both"/>
              <w:rPr>
                <w:rFonts w:ascii="Times New Roman" w:hAnsi="Times New Roman" w:cs="Times New Roman"/>
              </w:rPr>
            </w:pPr>
            <w:r w:rsidRPr="00631863">
              <w:rPr>
                <w:rFonts w:ascii="Times New Roman" w:hAnsi="Times New Roman" w:cs="Times New Roman"/>
              </w:rPr>
              <w:lastRenderedPageBreak/>
              <w:t>6.2. Jednostka dokonuje systematycznej oceny skuteczności wewnętrznego systemu zapewniania jakości i jego wpływu na podnoszenie jakości kształcenia na ocenianym kierunku studiów, a także wykorzystuje jej wyniki do doskonalenia systemu.</w:t>
            </w:r>
          </w:p>
        </w:tc>
      </w:tr>
      <w:tr w:rsidR="00EF4331" w:rsidRPr="00631863" w:rsidTr="005169FD">
        <w:trPr>
          <w:trHeight w:val="900"/>
          <w:jc w:val="center"/>
        </w:trPr>
        <w:tc>
          <w:tcPr>
            <w:tcW w:w="5000" w:type="pct"/>
            <w:vAlign w:val="center"/>
          </w:tcPr>
          <w:p w:rsidR="006C0AD4" w:rsidRPr="00631863" w:rsidRDefault="006C0AD4" w:rsidP="006C0AD4">
            <w:pPr>
              <w:spacing w:after="0" w:line="240" w:lineRule="auto"/>
              <w:jc w:val="both"/>
              <w:rPr>
                <w:rFonts w:ascii="Times New Roman" w:hAnsi="Times New Roman" w:cs="Times New Roman"/>
                <w:b/>
              </w:rPr>
            </w:pPr>
            <w:r w:rsidRPr="00631863">
              <w:rPr>
                <w:rFonts w:ascii="Times New Roman" w:hAnsi="Times New Roman" w:cs="Times New Roman"/>
                <w:b/>
              </w:rPr>
              <w:t>1. Opis stanu faktycznego</w:t>
            </w:r>
          </w:p>
          <w:p w:rsidR="006C0AD4" w:rsidRPr="00631863" w:rsidRDefault="006C0AD4" w:rsidP="006C0AD4">
            <w:pPr>
              <w:pStyle w:val="Akapitzlist"/>
              <w:spacing w:after="0" w:line="240" w:lineRule="auto"/>
              <w:ind w:left="0" w:firstLine="708"/>
              <w:jc w:val="both"/>
              <w:rPr>
                <w:rFonts w:ascii="Times New Roman" w:hAnsi="Times New Roman"/>
                <w:szCs w:val="22"/>
              </w:rPr>
            </w:pPr>
            <w:r w:rsidRPr="00631863">
              <w:rPr>
                <w:rFonts w:ascii="Times New Roman" w:hAnsi="Times New Roman"/>
                <w:szCs w:val="22"/>
              </w:rPr>
              <w:t>Dokonując oceny skutecznoś</w:t>
            </w:r>
            <w:r w:rsidR="00EC1A78" w:rsidRPr="00631863">
              <w:rPr>
                <w:rFonts w:ascii="Times New Roman" w:hAnsi="Times New Roman"/>
                <w:szCs w:val="22"/>
              </w:rPr>
              <w:t>ci</w:t>
            </w:r>
            <w:r w:rsidRPr="00631863">
              <w:rPr>
                <w:rFonts w:ascii="Times New Roman" w:hAnsi="Times New Roman"/>
                <w:szCs w:val="22"/>
              </w:rPr>
              <w:t xml:space="preserve"> wewnętrznego systemu zapewniania jakości i jego wpływu na podnoszenie jakości kształcenia na kierunku </w:t>
            </w:r>
            <w:r w:rsidRPr="00631863">
              <w:rPr>
                <w:rFonts w:ascii="Times New Roman" w:hAnsi="Times New Roman"/>
                <w:i/>
                <w:szCs w:val="22"/>
              </w:rPr>
              <w:t>zarządzanie</w:t>
            </w:r>
            <w:r w:rsidRPr="00631863">
              <w:rPr>
                <w:rFonts w:ascii="Times New Roman" w:hAnsi="Times New Roman"/>
                <w:szCs w:val="22"/>
              </w:rPr>
              <w:t xml:space="preserve">, należy stwierdzić, że identyfikuje się szereg działań w tym zakresie, które podejmowane są przez władze </w:t>
            </w:r>
            <w:r w:rsidR="00631863" w:rsidRPr="00631863">
              <w:rPr>
                <w:rFonts w:ascii="Times New Roman" w:hAnsi="Times New Roman"/>
                <w:szCs w:val="22"/>
              </w:rPr>
              <w:t>Wydziału</w:t>
            </w:r>
            <w:r w:rsidRPr="00631863">
              <w:rPr>
                <w:rFonts w:ascii="Times New Roman" w:hAnsi="Times New Roman"/>
                <w:szCs w:val="22"/>
              </w:rPr>
              <w:t xml:space="preserve"> oraz </w:t>
            </w:r>
            <w:r w:rsidR="00631863" w:rsidRPr="00631863">
              <w:rPr>
                <w:rFonts w:ascii="Times New Roman" w:hAnsi="Times New Roman"/>
                <w:szCs w:val="22"/>
              </w:rPr>
              <w:t>Wydział</w:t>
            </w:r>
            <w:r w:rsidRPr="00631863">
              <w:rPr>
                <w:rFonts w:ascii="Times New Roman" w:hAnsi="Times New Roman"/>
                <w:szCs w:val="22"/>
              </w:rPr>
              <w:t xml:space="preserve">owe podmioty funkcjonujące na rzecz doskonalenia jakości kształcenia. Są realizowane, co wynika z analizy treści opisanego powyżej kryterium oceny, krytycznej analizy i oceny dokumentacji będącej w dyspozycji Zespołu Oceniającego oraz informacje pozyskane w toku rozmów z władzami </w:t>
            </w:r>
            <w:r w:rsidR="00631863" w:rsidRPr="00631863">
              <w:rPr>
                <w:rFonts w:ascii="Times New Roman" w:hAnsi="Times New Roman"/>
                <w:szCs w:val="22"/>
              </w:rPr>
              <w:t>Wydziału</w:t>
            </w:r>
            <w:r w:rsidRPr="00631863">
              <w:rPr>
                <w:rFonts w:ascii="Times New Roman" w:hAnsi="Times New Roman"/>
                <w:szCs w:val="22"/>
              </w:rPr>
              <w:t>, w sposób systematyczny.</w:t>
            </w:r>
          </w:p>
          <w:p w:rsidR="006C0AD4" w:rsidRPr="00631863" w:rsidRDefault="006C0AD4" w:rsidP="006C0AD4">
            <w:pPr>
              <w:spacing w:after="0" w:line="240" w:lineRule="auto"/>
              <w:jc w:val="both"/>
              <w:rPr>
                <w:rFonts w:ascii="Times New Roman" w:hAnsi="Times New Roman" w:cs="Times New Roman"/>
              </w:rPr>
            </w:pPr>
            <w:r w:rsidRPr="00631863">
              <w:rPr>
                <w:rFonts w:ascii="Times New Roman" w:hAnsi="Times New Roman" w:cs="Times New Roman"/>
              </w:rPr>
              <w:tab/>
              <w:t xml:space="preserve">Obejmują pełne spektrum składników Systemu oraz czynników go determinujących. W proces oceny skutecznie włączają się podmioty składające się na strukturę zarządzania kierunkiem. Na podkreślenie zasługują tu działania realizowane przez koordynatorów przedmiotów, menedżerów kierunku oraz </w:t>
            </w:r>
            <w:r w:rsidRPr="00631863">
              <w:rPr>
                <w:rFonts w:ascii="Times New Roman" w:hAnsi="Times New Roman" w:cs="Times New Roman"/>
                <w:iCs/>
              </w:rPr>
              <w:t xml:space="preserve">Zakład Metodyki Nauczania. </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 xml:space="preserve">Różnorodność podejmowanych w tym zakresie przedsięwzięć pokazuje jednocześnie skalę instrumentów wykorzystywanych przez </w:t>
            </w:r>
            <w:r w:rsidR="00631863" w:rsidRPr="00631863">
              <w:rPr>
                <w:rFonts w:ascii="Times New Roman" w:hAnsi="Times New Roman" w:cs="Times New Roman"/>
              </w:rPr>
              <w:t>Wydział</w:t>
            </w:r>
            <w:r w:rsidRPr="00631863">
              <w:rPr>
                <w:rFonts w:ascii="Times New Roman" w:hAnsi="Times New Roman" w:cs="Times New Roman"/>
              </w:rPr>
              <w:t xml:space="preserve"> w celu monitorowania i doskonalenia programu kształcenia.</w:t>
            </w:r>
          </w:p>
          <w:p w:rsidR="006C0AD4" w:rsidRPr="00631863" w:rsidRDefault="006C0AD4" w:rsidP="006C0AD4">
            <w:pPr>
              <w:pStyle w:val="Akapitzlist2"/>
              <w:spacing w:after="0" w:line="240" w:lineRule="auto"/>
              <w:ind w:left="0" w:firstLine="720"/>
              <w:jc w:val="both"/>
              <w:rPr>
                <w:rFonts w:ascii="Times New Roman" w:hAnsi="Times New Roman"/>
              </w:rPr>
            </w:pPr>
            <w:r w:rsidRPr="00631863">
              <w:rPr>
                <w:rFonts w:ascii="Times New Roman" w:hAnsi="Times New Roman"/>
                <w:iCs/>
              </w:rPr>
              <w:t>Analizując narzędzia i mechanizmy podporządkowane analizie ocenie i doskonaleniu jakości kształcenia, które wykorzystuje się w procesie budowy kultury jakości kształcenia na Wydziale, należy jednoznacznie stwierdzić, że tworzą one zbiór dostosowany do zadań, które mają realizować. Trzeba również zauważyć, że podlegają one, może nie wszystkie, systematycznie realizowanemu procesowi doskonalenia. Bez wątpienia za takie można uznać metody i będące rezultatem ich wykorzystania, a realizowane w ramach</w:t>
            </w:r>
            <w:r w:rsidR="00B96A89" w:rsidRPr="00631863">
              <w:rPr>
                <w:rFonts w:ascii="Times New Roman" w:hAnsi="Times New Roman"/>
                <w:iCs/>
              </w:rPr>
              <w:t xml:space="preserve"> </w:t>
            </w:r>
            <w:r w:rsidRPr="00631863">
              <w:rPr>
                <w:rFonts w:ascii="Times New Roman" w:hAnsi="Times New Roman"/>
                <w:iCs/>
              </w:rPr>
              <w:t>monitorowania</w:t>
            </w:r>
            <w:r w:rsidRPr="00631863">
              <w:rPr>
                <w:rFonts w:ascii="Times New Roman" w:hAnsi="Times New Roman"/>
              </w:rPr>
              <w:t xml:space="preserve"> losów zawodowych absolwentów, Badania Atrybutu Marki. Do takich można także zaliczyć szkolenia metodyczne pracowników, które miały charakter warsztatów metodycznych, technologicznych, sesji projektowych i klasycznych szkoleń. Realizowane przy wykorzystaniu, sytuacyjnie dobieranych do specyfiki prowadzonych zajęć, metod dydaktycznych, które nieustannie były rozwijane. Oryginalnym w tym obszarze problemowym jest również, stosowany w procesie doskonalenia umiejętności dydaktycznych pracowników, multimedialny kontent na platformę e-</w:t>
            </w:r>
            <w:proofErr w:type="spellStart"/>
            <w:r w:rsidRPr="00631863">
              <w:rPr>
                <w:rFonts w:ascii="Times New Roman" w:hAnsi="Times New Roman"/>
              </w:rPr>
              <w:t>learningową</w:t>
            </w:r>
            <w:proofErr w:type="spellEnd"/>
            <w:r w:rsidRPr="00631863">
              <w:rPr>
                <w:rFonts w:ascii="Times New Roman" w:hAnsi="Times New Roman"/>
              </w:rPr>
              <w:t xml:space="preserve">. </w:t>
            </w:r>
            <w:r w:rsidR="00631863" w:rsidRPr="00631863">
              <w:rPr>
                <w:rFonts w:ascii="Times New Roman" w:hAnsi="Times New Roman"/>
              </w:rPr>
              <w:t>Uczelnia</w:t>
            </w:r>
            <w:r w:rsidRPr="00631863">
              <w:rPr>
                <w:rFonts w:ascii="Times New Roman" w:hAnsi="Times New Roman"/>
              </w:rPr>
              <w:t xml:space="preserve"> we własnym zakresie przygotowuje krótkie filmy w formie </w:t>
            </w:r>
            <w:proofErr w:type="spellStart"/>
            <w:r w:rsidRPr="00631863">
              <w:rPr>
                <w:rFonts w:ascii="Times New Roman" w:hAnsi="Times New Roman"/>
              </w:rPr>
              <w:t>screencastów</w:t>
            </w:r>
            <w:proofErr w:type="spellEnd"/>
            <w:r w:rsidRPr="00631863">
              <w:rPr>
                <w:rFonts w:ascii="Times New Roman" w:hAnsi="Times New Roman"/>
              </w:rPr>
              <w:t xml:space="preserve"> i </w:t>
            </w:r>
            <w:proofErr w:type="spellStart"/>
            <w:r w:rsidRPr="00631863">
              <w:rPr>
                <w:rFonts w:ascii="Times New Roman" w:hAnsi="Times New Roman"/>
              </w:rPr>
              <w:t>educastów</w:t>
            </w:r>
            <w:proofErr w:type="spellEnd"/>
            <w:r w:rsidR="00B96A89" w:rsidRPr="00631863">
              <w:rPr>
                <w:rFonts w:ascii="Times New Roman" w:hAnsi="Times New Roman"/>
              </w:rPr>
              <w:t xml:space="preserve"> </w:t>
            </w:r>
            <w:r w:rsidRPr="00631863">
              <w:rPr>
                <w:rFonts w:ascii="Times New Roman" w:hAnsi="Times New Roman"/>
              </w:rPr>
              <w:t>i wykorzystuje je w procesie kształcenia.</w:t>
            </w:r>
            <w:r w:rsidR="00B96A89" w:rsidRPr="00631863">
              <w:rPr>
                <w:rFonts w:ascii="Times New Roman" w:hAnsi="Times New Roman"/>
              </w:rPr>
              <w:t xml:space="preserve"> </w:t>
            </w:r>
          </w:p>
          <w:p w:rsidR="006C0AD4" w:rsidRPr="00631863" w:rsidRDefault="006C0AD4" w:rsidP="006C0AD4">
            <w:pPr>
              <w:pStyle w:val="Akapitzlist2"/>
              <w:spacing w:after="0" w:line="240" w:lineRule="auto"/>
              <w:ind w:left="0" w:firstLine="720"/>
              <w:jc w:val="both"/>
              <w:rPr>
                <w:rFonts w:ascii="Times New Roman" w:hAnsi="Times New Roman"/>
              </w:rPr>
            </w:pPr>
            <w:r w:rsidRPr="00631863">
              <w:rPr>
                <w:rFonts w:ascii="Times New Roman" w:hAnsi="Times New Roman"/>
              </w:rPr>
              <w:t xml:space="preserve">Należy także odnotować działania, ustalone w toku charakterystyki funkcjonowania wewnętrznego systemu zapewniania jakości kształcenia, które już na etapie ich formułowania podporządkowane były osiąganiu przypisanych im celów. Do takich można, między innymi zaliczyć, podjęte i wykonywane na rzecz </w:t>
            </w:r>
            <w:r w:rsidR="00631863" w:rsidRPr="00631863">
              <w:rPr>
                <w:rFonts w:ascii="Times New Roman" w:hAnsi="Times New Roman"/>
              </w:rPr>
              <w:t>Uczelni</w:t>
            </w:r>
            <w:r w:rsidRPr="00631863">
              <w:rPr>
                <w:rFonts w:ascii="Times New Roman" w:hAnsi="Times New Roman"/>
              </w:rPr>
              <w:t xml:space="preserve"> badania absolwentów i studentów pracujących przez specjalistyczne agencje SOMA oraz portal pracuj.pl. Opracowane przez nie raporty, przedstawiające wyniki badania losów zawodowych absolwentów i ich przydatności na rynku pracy, krytycznie oceniane w ostatnim okresie, z uwagi na duży stopień agregacji informacji, będą korygowane.</w:t>
            </w:r>
            <w:r w:rsidR="00B96A89" w:rsidRPr="00631863">
              <w:rPr>
                <w:rFonts w:ascii="Times New Roman" w:hAnsi="Times New Roman"/>
              </w:rPr>
              <w:t xml:space="preserve"> </w:t>
            </w:r>
          </w:p>
          <w:p w:rsidR="006C0AD4" w:rsidRPr="00631863" w:rsidRDefault="006C0AD4" w:rsidP="006C0AD4">
            <w:pPr>
              <w:pStyle w:val="Akapitzlist2"/>
              <w:spacing w:after="0" w:line="240" w:lineRule="auto"/>
              <w:ind w:left="0" w:firstLine="720"/>
              <w:jc w:val="both"/>
              <w:rPr>
                <w:rFonts w:ascii="Times New Roman" w:hAnsi="Times New Roman"/>
              </w:rPr>
            </w:pPr>
            <w:r w:rsidRPr="00631863">
              <w:rPr>
                <w:rFonts w:ascii="Times New Roman" w:hAnsi="Times New Roman"/>
              </w:rPr>
              <w:t xml:space="preserve">Podobnie procedura dotycząca zasad, warunków i trybu potwierdzania efektów uczenia się uzyskanych poza systemem studiów, ujęta w Regulaminie potwierdzania efektów uczenia się w Wyższej Szkole Bankowej w Toruniu, podporządkowana została budowaniu wizerunku </w:t>
            </w:r>
            <w:r w:rsidR="00631863" w:rsidRPr="00631863">
              <w:rPr>
                <w:rFonts w:ascii="Times New Roman" w:hAnsi="Times New Roman"/>
              </w:rPr>
              <w:t>Uczelni</w:t>
            </w:r>
            <w:r w:rsidR="00B96A89" w:rsidRPr="00631863">
              <w:rPr>
                <w:rFonts w:ascii="Times New Roman" w:hAnsi="Times New Roman"/>
              </w:rPr>
              <w:t xml:space="preserve"> </w:t>
            </w:r>
            <w:r w:rsidRPr="00631863">
              <w:rPr>
                <w:rFonts w:ascii="Times New Roman" w:hAnsi="Times New Roman"/>
              </w:rPr>
              <w:lastRenderedPageBreak/>
              <w:t xml:space="preserve">zgodnie z treścią misji i wizji Szkoły. Ma współtworzyć wizerunek Szkoły odpowiedzialnej, respektującej standardy jakości kształcenia, ale i przyjaznej dla potencjalnych studentów. </w:t>
            </w:r>
          </w:p>
          <w:p w:rsidR="006C0AD4" w:rsidRPr="00631863" w:rsidRDefault="006C0AD4" w:rsidP="006C0AD4">
            <w:pPr>
              <w:pStyle w:val="Akapitzlist2"/>
              <w:spacing w:after="0" w:line="240" w:lineRule="auto"/>
              <w:ind w:left="0" w:firstLine="720"/>
              <w:jc w:val="both"/>
              <w:rPr>
                <w:rFonts w:ascii="Times New Roman" w:hAnsi="Times New Roman"/>
              </w:rPr>
            </w:pPr>
            <w:r w:rsidRPr="00631863">
              <w:rPr>
                <w:rFonts w:ascii="Times New Roman" w:hAnsi="Times New Roman"/>
              </w:rPr>
              <w:t xml:space="preserve">Analiza i ocena wszystkich prowadzonych przez WSB w Toruniu przedsięwzięć podporządkowanych podnoszeniu jakości kształcenia nie kończy się na zebraniu i przetworzeniu informacji. Immanentnym składnikiem praktycznie wszystkich opracowanych w </w:t>
            </w:r>
            <w:r w:rsidR="00631863" w:rsidRPr="00631863">
              <w:rPr>
                <w:rFonts w:ascii="Times New Roman" w:hAnsi="Times New Roman"/>
              </w:rPr>
              <w:t>Uczelni</w:t>
            </w:r>
            <w:r w:rsidRPr="00631863">
              <w:rPr>
                <w:rFonts w:ascii="Times New Roman" w:hAnsi="Times New Roman"/>
              </w:rPr>
              <w:t xml:space="preserve"> procesów i ich opisu w formie procedur są decyzje. Powstaje zatem szczególny proces </w:t>
            </w:r>
            <w:proofErr w:type="spellStart"/>
            <w:r w:rsidRPr="00631863">
              <w:rPr>
                <w:rFonts w:ascii="Times New Roman" w:hAnsi="Times New Roman"/>
              </w:rPr>
              <w:t>informacyjno</w:t>
            </w:r>
            <w:proofErr w:type="spellEnd"/>
            <w:r w:rsidRPr="00631863">
              <w:rPr>
                <w:rFonts w:ascii="Times New Roman" w:hAnsi="Times New Roman"/>
              </w:rPr>
              <w:t xml:space="preserve"> - decyzyjny, który zmierza do wykorzystania procedur do doskonalenia systemu. Takie rozwiązanie podnosi w istotny sposób skuteczność działań pro jakościowych.</w:t>
            </w:r>
          </w:p>
          <w:p w:rsidR="006C0AD4" w:rsidRPr="00631863" w:rsidRDefault="006C0AD4" w:rsidP="006C0AD4">
            <w:pPr>
              <w:spacing w:after="0" w:line="240" w:lineRule="auto"/>
              <w:ind w:firstLine="720"/>
              <w:jc w:val="both"/>
              <w:rPr>
                <w:rFonts w:ascii="Times New Roman" w:hAnsi="Times New Roman" w:cs="Times New Roman"/>
                <w:i/>
                <w:iCs/>
              </w:rPr>
            </w:pPr>
            <w:r w:rsidRPr="00631863">
              <w:rPr>
                <w:rFonts w:ascii="Times New Roman" w:hAnsi="Times New Roman" w:cs="Times New Roman"/>
              </w:rPr>
              <w:t xml:space="preserve">Analiza i ocena skuteczność systemu zapewnienia jakości kształcenia na akredytowanym kierunku studiów jest wysoka, ale nie można stwierdzić, że nie identyfikuje się żadnych jej słabszych stron. Za taki uznać można np. nie w pełni jeszcze wykształcony i nie noszący znamion ujęcia systemowego, czynnik, który tworzą </w:t>
            </w:r>
            <w:r w:rsidRPr="00631863">
              <w:rPr>
                <w:rFonts w:ascii="Times New Roman" w:hAnsi="Times New Roman" w:cs="Times New Roman"/>
                <w:lang w:eastAsia="en-US"/>
              </w:rPr>
              <w:t xml:space="preserve">zasoby materialne, w tym infrastruktura dydaktyczna oraz środków wsparcia dla studentów. Brak procedury </w:t>
            </w:r>
            <w:r w:rsidRPr="00631863">
              <w:rPr>
                <w:rFonts w:ascii="Times New Roman" w:hAnsi="Times New Roman" w:cs="Times New Roman"/>
              </w:rPr>
              <w:t>odbioru technicznego przygotowania sal i ich wyposażenia jest tego wymownym potwierdzeniem.</w:t>
            </w:r>
            <w:r w:rsidR="00B96A89" w:rsidRPr="00631863">
              <w:rPr>
                <w:rFonts w:ascii="Times New Roman" w:hAnsi="Times New Roman" w:cs="Times New Roman"/>
                <w:lang w:eastAsia="en-US"/>
              </w:rPr>
              <w:t xml:space="preserve"> </w:t>
            </w:r>
            <w:r w:rsidRPr="00631863">
              <w:rPr>
                <w:rFonts w:ascii="Times New Roman" w:hAnsi="Times New Roman" w:cs="Times New Roman"/>
                <w:iCs/>
              </w:rPr>
              <w:t xml:space="preserve">Podjęte i opisane wcześniej działania w tym zakresie, są dobrą gwarancją dla poprawy skuteczności tego instrumentu i to w stosunkowo krótkim czasie. </w:t>
            </w:r>
          </w:p>
          <w:p w:rsidR="006C0AD4" w:rsidRPr="00631863" w:rsidRDefault="006C0AD4" w:rsidP="006C0AD4">
            <w:pPr>
              <w:pStyle w:val="Akapitzlist2"/>
              <w:spacing w:after="0" w:line="240" w:lineRule="auto"/>
              <w:ind w:left="0" w:firstLine="720"/>
              <w:jc w:val="both"/>
              <w:rPr>
                <w:rFonts w:ascii="Times New Roman" w:hAnsi="Times New Roman"/>
              </w:rPr>
            </w:pPr>
            <w:r w:rsidRPr="00631863">
              <w:rPr>
                <w:rFonts w:ascii="Times New Roman" w:hAnsi="Times New Roman"/>
              </w:rPr>
              <w:t xml:space="preserve">Niezależnie od tego systematyczność oceny skuteczności wewnętrznego systemu zapewniania jakości kształcenia i wykorzystywanie jej wyników do doskonalenia systemu ocenić można zdecydowanie pozytywnie. Przesądzają o tym przedstawione wyżej przedsięwzięcia podejmowane przez </w:t>
            </w:r>
            <w:r w:rsidR="00631863" w:rsidRPr="00631863">
              <w:rPr>
                <w:rFonts w:ascii="Times New Roman" w:hAnsi="Times New Roman"/>
              </w:rPr>
              <w:t>Wydział</w:t>
            </w:r>
            <w:r w:rsidRPr="00631863">
              <w:rPr>
                <w:rFonts w:ascii="Times New Roman" w:hAnsi="Times New Roman"/>
              </w:rPr>
              <w:t>, które nie tylko mają charakter kompleksowy, ale i w zdecydowanej większości przypadków można im przypisać cechę systematyczności.</w:t>
            </w:r>
            <w:r w:rsidR="00B96A89" w:rsidRPr="00631863">
              <w:rPr>
                <w:rFonts w:ascii="Times New Roman" w:hAnsi="Times New Roman"/>
              </w:rPr>
              <w:t xml:space="preserve"> </w:t>
            </w:r>
          </w:p>
          <w:p w:rsidR="006C0AD4" w:rsidRPr="00631863" w:rsidRDefault="006C0AD4" w:rsidP="006C0AD4">
            <w:pPr>
              <w:spacing w:after="0" w:line="240" w:lineRule="auto"/>
              <w:jc w:val="both"/>
              <w:rPr>
                <w:rFonts w:ascii="Times New Roman" w:hAnsi="Times New Roman" w:cs="Times New Roman"/>
              </w:rPr>
            </w:pPr>
          </w:p>
          <w:p w:rsidR="006C0AD4" w:rsidRPr="00631863" w:rsidRDefault="006C0AD4" w:rsidP="006C0AD4">
            <w:pPr>
              <w:spacing w:after="0" w:line="240" w:lineRule="auto"/>
              <w:jc w:val="both"/>
              <w:rPr>
                <w:rFonts w:ascii="Times New Roman" w:hAnsi="Times New Roman" w:cs="Times New Roman"/>
                <w:b/>
              </w:rPr>
            </w:pPr>
            <w:r w:rsidRPr="00631863">
              <w:rPr>
                <w:rFonts w:ascii="Times New Roman" w:hAnsi="Times New Roman" w:cs="Times New Roman"/>
                <w:b/>
              </w:rPr>
              <w:t xml:space="preserve">2. Ocena spełnienia kryterium 6.2. </w:t>
            </w:r>
            <w:r w:rsidR="005B3C19" w:rsidRPr="00631863">
              <w:rPr>
                <w:rFonts w:ascii="Times New Roman" w:hAnsi="Times New Roman" w:cs="Times New Roman"/>
                <w:b/>
              </w:rPr>
              <w:t>-</w:t>
            </w:r>
            <w:r w:rsidRPr="00631863">
              <w:rPr>
                <w:rFonts w:ascii="Times New Roman" w:hAnsi="Times New Roman" w:cs="Times New Roman"/>
                <w:b/>
              </w:rPr>
              <w:t xml:space="preserve"> w pełni</w:t>
            </w:r>
          </w:p>
          <w:p w:rsidR="00EF4331" w:rsidRPr="00631863" w:rsidRDefault="006C0AD4" w:rsidP="00C63128">
            <w:pPr>
              <w:spacing w:after="0" w:line="240" w:lineRule="auto"/>
              <w:jc w:val="both"/>
              <w:rPr>
                <w:rFonts w:ascii="Times New Roman" w:hAnsi="Times New Roman" w:cs="Times New Roman"/>
                <w:b/>
              </w:rPr>
            </w:pPr>
            <w:r w:rsidRPr="00631863">
              <w:rPr>
                <w:rFonts w:ascii="Times New Roman" w:hAnsi="Times New Roman" w:cs="Times New Roman"/>
                <w:b/>
              </w:rPr>
              <w:t>3. Uzasadnienie oceny</w:t>
            </w:r>
            <w:r w:rsidRPr="00631863">
              <w:rPr>
                <w:rFonts w:ascii="Times New Roman" w:hAnsi="Times New Roman" w:cs="Times New Roman"/>
                <w:i/>
              </w:rPr>
              <w:t>:</w:t>
            </w:r>
            <w:r w:rsidRPr="00631863">
              <w:rPr>
                <w:rFonts w:ascii="Times New Roman" w:hAnsi="Times New Roman" w:cs="Times New Roman"/>
              </w:rPr>
              <w:t xml:space="preserve"> Zespół oceniający po dokonaniu kompleksowej analizy i oceny stopnia systematyczności oceny skuteczności wewnętrznego systemu zapewniania jakości kształcenia oraz wykorzystania jej wyniki do doskonalenia systemu uznaje podjęte przez </w:t>
            </w:r>
            <w:r w:rsidR="00631863" w:rsidRPr="00631863">
              <w:rPr>
                <w:rFonts w:ascii="Times New Roman" w:hAnsi="Times New Roman" w:cs="Times New Roman"/>
              </w:rPr>
              <w:t>Wydział</w:t>
            </w:r>
            <w:r w:rsidRPr="00631863">
              <w:rPr>
                <w:rFonts w:ascii="Times New Roman" w:hAnsi="Times New Roman" w:cs="Times New Roman"/>
              </w:rPr>
              <w:t xml:space="preserve"> działania za kompleksowe i w zdecydowanej większości przypadków za realizowane w sposób systematyczny.</w:t>
            </w:r>
          </w:p>
        </w:tc>
      </w:tr>
    </w:tbl>
    <w:p w:rsidR="00EF4331" w:rsidRPr="00631863" w:rsidRDefault="00EF4331" w:rsidP="00C63128">
      <w:pPr>
        <w:spacing w:after="0" w:line="240" w:lineRule="auto"/>
        <w:jc w:val="both"/>
        <w:rPr>
          <w:rFonts w:ascii="Times New Roman" w:hAnsi="Times New Roman" w:cs="Times New Roman"/>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F4331" w:rsidRPr="00631863" w:rsidTr="0060259C">
        <w:tc>
          <w:tcPr>
            <w:tcW w:w="9322" w:type="dxa"/>
            <w:shd w:val="clear" w:color="auto" w:fill="17365D"/>
          </w:tcPr>
          <w:p w:rsidR="00EF4331" w:rsidRPr="00631863" w:rsidRDefault="00EF4331" w:rsidP="0060259C">
            <w:pPr>
              <w:spacing w:after="0" w:line="240" w:lineRule="auto"/>
              <w:jc w:val="both"/>
              <w:rPr>
                <w:rFonts w:ascii="Times New Roman" w:hAnsi="Times New Roman" w:cs="Times New Roman"/>
                <w:b/>
              </w:rPr>
            </w:pPr>
            <w:r w:rsidRPr="00631863">
              <w:rPr>
                <w:rFonts w:ascii="Times New Roman" w:hAnsi="Times New Roman" w:cs="Times New Roman"/>
                <w:b/>
              </w:rPr>
              <w:t>Odniesienie się do analizy SWOT przedstawionej przez jednostkę w raporcie samooceny, w kontekście wyników oceny</w:t>
            </w:r>
            <w:r w:rsidR="00B96A89" w:rsidRPr="00631863">
              <w:rPr>
                <w:rFonts w:ascii="Times New Roman" w:hAnsi="Times New Roman" w:cs="Times New Roman"/>
                <w:b/>
              </w:rPr>
              <w:t xml:space="preserve"> </w:t>
            </w:r>
            <w:r w:rsidRPr="00631863">
              <w:rPr>
                <w:rFonts w:ascii="Times New Roman" w:hAnsi="Times New Roman" w:cs="Times New Roman"/>
                <w:b/>
              </w:rPr>
              <w:t>przeprowadzonej przez zespół oceniający PKA</w:t>
            </w:r>
          </w:p>
        </w:tc>
      </w:tr>
      <w:tr w:rsidR="00EF4331" w:rsidRPr="00631863" w:rsidTr="0060259C">
        <w:trPr>
          <w:trHeight w:val="1890"/>
        </w:trPr>
        <w:tc>
          <w:tcPr>
            <w:tcW w:w="9322" w:type="dxa"/>
          </w:tcPr>
          <w:p w:rsidR="006C0AD4" w:rsidRPr="00631863" w:rsidRDefault="006C0AD4" w:rsidP="006C0AD4">
            <w:pPr>
              <w:spacing w:after="0" w:line="240" w:lineRule="auto"/>
              <w:jc w:val="both"/>
              <w:rPr>
                <w:rFonts w:ascii="Times New Roman" w:hAnsi="Times New Roman" w:cs="Times New Roman"/>
                <w:b/>
              </w:rPr>
            </w:pPr>
            <w:r w:rsidRPr="00631863">
              <w:rPr>
                <w:rFonts w:ascii="Times New Roman" w:hAnsi="Times New Roman" w:cs="Times New Roman"/>
                <w:b/>
              </w:rPr>
              <w:t>1. Opis stanu faktycznego</w:t>
            </w:r>
          </w:p>
          <w:p w:rsidR="006C0AD4" w:rsidRPr="00631863" w:rsidRDefault="006C0AD4" w:rsidP="006C0AD4">
            <w:pPr>
              <w:spacing w:after="0" w:line="240" w:lineRule="auto"/>
              <w:jc w:val="both"/>
              <w:rPr>
                <w:rFonts w:ascii="Times New Roman" w:hAnsi="Times New Roman" w:cs="Times New Roman"/>
              </w:rPr>
            </w:pPr>
            <w:r w:rsidRPr="00631863">
              <w:rPr>
                <w:rFonts w:ascii="Times New Roman" w:hAnsi="Times New Roman" w:cs="Times New Roman"/>
              </w:rPr>
              <w:t xml:space="preserve">Przedstawiona w Raporcie Samooceny analiza SWOT określa mocne i słabe strony prowadzonego przez </w:t>
            </w:r>
            <w:r w:rsidR="00631863" w:rsidRPr="00631863">
              <w:rPr>
                <w:rFonts w:ascii="Times New Roman" w:hAnsi="Times New Roman" w:cs="Times New Roman"/>
              </w:rPr>
              <w:t>Wydział</w:t>
            </w:r>
            <w:r w:rsidRPr="00631863">
              <w:rPr>
                <w:rFonts w:ascii="Times New Roman" w:hAnsi="Times New Roman" w:cs="Times New Roman"/>
              </w:rPr>
              <w:t xml:space="preserve"> programu kształcenia na kierunku </w:t>
            </w:r>
            <w:r w:rsidRPr="00631863">
              <w:rPr>
                <w:rFonts w:ascii="Times New Roman" w:hAnsi="Times New Roman" w:cs="Times New Roman"/>
                <w:i/>
              </w:rPr>
              <w:t>zarządzanie</w:t>
            </w:r>
            <w:r w:rsidR="00B96A89" w:rsidRPr="00631863">
              <w:rPr>
                <w:rFonts w:ascii="Times New Roman" w:hAnsi="Times New Roman" w:cs="Times New Roman"/>
              </w:rPr>
              <w:t xml:space="preserve"> </w:t>
            </w:r>
            <w:r w:rsidRPr="00631863">
              <w:rPr>
                <w:rFonts w:ascii="Times New Roman" w:hAnsi="Times New Roman" w:cs="Times New Roman"/>
              </w:rPr>
              <w:t xml:space="preserve">oraz wskazuje na szanse i zagrożenia, które niesie tej koncepcji kształcenia otoczenie, w którym funkcjonuje </w:t>
            </w:r>
            <w:r w:rsidR="00631863" w:rsidRPr="00631863">
              <w:rPr>
                <w:rFonts w:ascii="Times New Roman" w:hAnsi="Times New Roman" w:cs="Times New Roman"/>
              </w:rPr>
              <w:t>Wydział</w:t>
            </w:r>
            <w:r w:rsidRPr="00631863">
              <w:rPr>
                <w:rFonts w:ascii="Times New Roman" w:hAnsi="Times New Roman" w:cs="Times New Roman"/>
              </w:rPr>
              <w:t>. Jednostka ta wskazuje na 5 czynników wewnętrznych opisujących mocne strony programu, słabe jego strony opisane zostały przez 3 czynniki. Szanse, które kreuje otoczenie określono poprzez ustalenie 5 czynników zewnętrznych, a zagrożenia przez 4. Czynnik</w:t>
            </w:r>
            <w:r w:rsidR="00E97EA1" w:rsidRPr="00631863">
              <w:rPr>
                <w:rFonts w:ascii="Times New Roman" w:hAnsi="Times New Roman" w:cs="Times New Roman"/>
              </w:rPr>
              <w:t>i</w:t>
            </w:r>
            <w:r w:rsidRPr="00631863">
              <w:rPr>
                <w:rFonts w:ascii="Times New Roman" w:hAnsi="Times New Roman" w:cs="Times New Roman"/>
              </w:rPr>
              <w:t xml:space="preserve"> wewnętrzne (silne i słabe strony) charakteryzują potencjał będącego przedmiotem oceny programu kształcenia, a czynniki zewnętrzne (szanse i zagrożenia) identyfikują zjawiska, które sprzyjają lub wpływają niekorzystnie na jego wykorzystanie.</w:t>
            </w:r>
            <w:r w:rsidR="00B96A89" w:rsidRPr="00631863">
              <w:rPr>
                <w:rFonts w:ascii="Times New Roman" w:hAnsi="Times New Roman" w:cs="Times New Roman"/>
              </w:rPr>
              <w:t xml:space="preserve"> </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 xml:space="preserve">Ocena wskazanych przez </w:t>
            </w:r>
            <w:r w:rsidR="00631863" w:rsidRPr="00631863">
              <w:rPr>
                <w:rFonts w:ascii="Times New Roman" w:hAnsi="Times New Roman" w:cs="Times New Roman"/>
              </w:rPr>
              <w:t>Wydział</w:t>
            </w:r>
            <w:r w:rsidRPr="00631863">
              <w:rPr>
                <w:rFonts w:ascii="Times New Roman" w:hAnsi="Times New Roman" w:cs="Times New Roman"/>
              </w:rPr>
              <w:t xml:space="preserve"> czynników wewnętrznych i zewnętrznych ujętych w opracowanej analizie SWOT umożliwia spojrzenie na będący przedmiotem oceny program kształcenia z dwóch komplementarnych względem siebie podejść - jednego z wewnątrz i drugiego z zewnątrz. </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Przyjęty w tym kryterium oceny jakości kształcenia wgląd na program kształcenia będzie dokonany, co narzuca to kryterium, w kontekście wyników jego oceny jakości przeprowadzonej przez Zespół Oceniający PKA.</w:t>
            </w:r>
          </w:p>
          <w:p w:rsidR="006C0AD4" w:rsidRPr="00631863" w:rsidRDefault="00631863"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Wydział</w:t>
            </w:r>
            <w:r w:rsidR="006C0AD4" w:rsidRPr="00631863">
              <w:rPr>
                <w:rFonts w:ascii="Times New Roman" w:hAnsi="Times New Roman" w:cs="Times New Roman"/>
              </w:rPr>
              <w:t xml:space="preserve"> wskazuje</w:t>
            </w:r>
            <w:r w:rsidR="00B96A89" w:rsidRPr="00631863">
              <w:rPr>
                <w:rFonts w:ascii="Times New Roman" w:hAnsi="Times New Roman" w:cs="Times New Roman"/>
              </w:rPr>
              <w:t xml:space="preserve"> </w:t>
            </w:r>
            <w:r w:rsidR="006C0AD4" w:rsidRPr="00631863">
              <w:rPr>
                <w:rFonts w:ascii="Times New Roman" w:hAnsi="Times New Roman" w:cs="Times New Roman"/>
              </w:rPr>
              <w:t>następujące najważniejsze atuty kształcenia na ocenianym kierunku studiów:</w:t>
            </w:r>
            <w:r w:rsidR="00B96A89" w:rsidRPr="00631863">
              <w:rPr>
                <w:rFonts w:ascii="Times New Roman" w:hAnsi="Times New Roman" w:cs="Times New Roman"/>
              </w:rPr>
              <w:t xml:space="preserve"> </w:t>
            </w:r>
          </w:p>
          <w:p w:rsidR="006C0AD4" w:rsidRPr="00631863" w:rsidRDefault="006C0AD4" w:rsidP="006C0AD4">
            <w:pPr>
              <w:numPr>
                <w:ilvl w:val="0"/>
                <w:numId w:val="30"/>
              </w:numPr>
              <w:spacing w:after="0" w:line="240" w:lineRule="auto"/>
              <w:jc w:val="both"/>
              <w:rPr>
                <w:rFonts w:ascii="Times New Roman" w:hAnsi="Times New Roman" w:cs="Times New Roman"/>
              </w:rPr>
            </w:pPr>
            <w:r w:rsidRPr="00631863">
              <w:rPr>
                <w:rFonts w:ascii="Times New Roman" w:hAnsi="Times New Roman" w:cs="Times New Roman"/>
              </w:rPr>
              <w:t xml:space="preserve">Wysoki poziom upraktycznienia programu kształcenia, </w:t>
            </w:r>
          </w:p>
          <w:p w:rsidR="006C0AD4" w:rsidRPr="00631863" w:rsidRDefault="006C0AD4" w:rsidP="006C0AD4">
            <w:pPr>
              <w:numPr>
                <w:ilvl w:val="0"/>
                <w:numId w:val="30"/>
              </w:numPr>
              <w:spacing w:after="0" w:line="240" w:lineRule="auto"/>
              <w:jc w:val="both"/>
              <w:rPr>
                <w:rFonts w:ascii="Times New Roman" w:hAnsi="Times New Roman" w:cs="Times New Roman"/>
              </w:rPr>
            </w:pPr>
            <w:r w:rsidRPr="00631863">
              <w:rPr>
                <w:rFonts w:ascii="Times New Roman" w:hAnsi="Times New Roman" w:cs="Times New Roman"/>
              </w:rPr>
              <w:t>Duże i systemowe zaangażowanie interesariuszy wewnętrznych i zewnętrznych w proces projektowania i weryfikacji efektów kształcenia i programów kształcenia,</w:t>
            </w:r>
          </w:p>
          <w:p w:rsidR="006C0AD4" w:rsidRPr="00631863" w:rsidRDefault="006C0AD4" w:rsidP="006C0AD4">
            <w:pPr>
              <w:numPr>
                <w:ilvl w:val="0"/>
                <w:numId w:val="30"/>
              </w:numPr>
              <w:spacing w:after="0" w:line="240" w:lineRule="auto"/>
              <w:jc w:val="both"/>
              <w:rPr>
                <w:rFonts w:ascii="Times New Roman" w:hAnsi="Times New Roman" w:cs="Times New Roman"/>
              </w:rPr>
            </w:pPr>
            <w:r w:rsidRPr="00631863">
              <w:rPr>
                <w:rFonts w:ascii="Times New Roman" w:hAnsi="Times New Roman" w:cs="Times New Roman"/>
              </w:rPr>
              <w:t>Nacisk na kształtowanie umiejętności i uniwersalnych kompetencji społecznych oczekiwanych przez pracodawców,</w:t>
            </w:r>
            <w:r w:rsidR="00B96A89" w:rsidRPr="00631863">
              <w:rPr>
                <w:rFonts w:ascii="Times New Roman" w:hAnsi="Times New Roman" w:cs="Times New Roman"/>
              </w:rPr>
              <w:t xml:space="preserve"> </w:t>
            </w:r>
          </w:p>
          <w:p w:rsidR="006C0AD4" w:rsidRPr="00631863" w:rsidRDefault="006C0AD4" w:rsidP="006C0AD4">
            <w:pPr>
              <w:numPr>
                <w:ilvl w:val="0"/>
                <w:numId w:val="30"/>
              </w:numPr>
              <w:spacing w:after="0" w:line="240" w:lineRule="auto"/>
              <w:jc w:val="both"/>
              <w:rPr>
                <w:rFonts w:ascii="Times New Roman" w:hAnsi="Times New Roman" w:cs="Times New Roman"/>
              </w:rPr>
            </w:pPr>
            <w:r w:rsidRPr="00631863">
              <w:rPr>
                <w:rFonts w:ascii="Times New Roman" w:hAnsi="Times New Roman" w:cs="Times New Roman"/>
              </w:rPr>
              <w:t>Doświadczona i perspektywiczna kadra pracowników naukowo-dydaktycznych posiadająca praktyczne doświadczenie zawodowe,</w:t>
            </w:r>
          </w:p>
          <w:p w:rsidR="006C0AD4" w:rsidRPr="00631863" w:rsidRDefault="006C0AD4" w:rsidP="006C0AD4">
            <w:pPr>
              <w:numPr>
                <w:ilvl w:val="0"/>
                <w:numId w:val="30"/>
              </w:numPr>
              <w:spacing w:after="0" w:line="240" w:lineRule="auto"/>
              <w:jc w:val="both"/>
              <w:rPr>
                <w:rFonts w:ascii="Times New Roman" w:hAnsi="Times New Roman" w:cs="Times New Roman"/>
              </w:rPr>
            </w:pPr>
            <w:r w:rsidRPr="00631863">
              <w:rPr>
                <w:rFonts w:ascii="Times New Roman" w:hAnsi="Times New Roman" w:cs="Times New Roman"/>
              </w:rPr>
              <w:t xml:space="preserve">Wdrożony system zapewnienia jakości kształcenia i uzyskany certyfikat systemu zarządzania </w:t>
            </w:r>
            <w:r w:rsidRPr="00631863">
              <w:rPr>
                <w:rFonts w:ascii="Times New Roman" w:hAnsi="Times New Roman" w:cs="Times New Roman"/>
              </w:rPr>
              <w:lastRenderedPageBreak/>
              <w:t>jakością na zgodność z normą ISO 9001.</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Ocena tych silnych stron programu kształcenia w kontekście przeprowadzonej analizy i oceny jakości kształcenia daje podstawę do stwierdzenia, że wszystkie one odpowiadają zidentyfikowanemu przez Zespól Oceniający stanowi</w:t>
            </w:r>
            <w:r w:rsidR="004A0320" w:rsidRPr="00631863">
              <w:rPr>
                <w:rFonts w:ascii="Times New Roman" w:hAnsi="Times New Roman" w:cs="Times New Roman"/>
              </w:rPr>
              <w:t xml:space="preserve"> spełnienia</w:t>
            </w:r>
            <w:r w:rsidR="00B96A89" w:rsidRPr="00631863">
              <w:rPr>
                <w:rFonts w:ascii="Times New Roman" w:hAnsi="Times New Roman" w:cs="Times New Roman"/>
              </w:rPr>
              <w:t xml:space="preserve"> </w:t>
            </w:r>
            <w:r w:rsidRPr="00631863">
              <w:rPr>
                <w:rFonts w:ascii="Times New Roman" w:hAnsi="Times New Roman" w:cs="Times New Roman"/>
              </w:rPr>
              <w:t xml:space="preserve">kryterium. We wszystkich wskazanych wyżej silnych stronach programu kształcenia wskazano oceny w pełni. Pozwala to na jednoznaczne ich uznanie za silne strony z punktu </w:t>
            </w:r>
            <w:r w:rsidR="005B3C19" w:rsidRPr="00631863">
              <w:rPr>
                <w:rFonts w:ascii="Times New Roman" w:hAnsi="Times New Roman" w:cs="Times New Roman"/>
              </w:rPr>
              <w:t>widzenia</w:t>
            </w:r>
            <w:r w:rsidRPr="00631863">
              <w:rPr>
                <w:rFonts w:ascii="Times New Roman" w:hAnsi="Times New Roman" w:cs="Times New Roman"/>
              </w:rPr>
              <w:t xml:space="preserve"> jakości kształcenia.</w:t>
            </w:r>
            <w:r w:rsidR="00B96A89" w:rsidRPr="00631863">
              <w:rPr>
                <w:rFonts w:ascii="Times New Roman" w:hAnsi="Times New Roman" w:cs="Times New Roman"/>
              </w:rPr>
              <w:t xml:space="preserve"> </w:t>
            </w:r>
          </w:p>
          <w:p w:rsidR="006C0AD4" w:rsidRPr="00631863" w:rsidRDefault="00631863"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Wydział</w:t>
            </w:r>
            <w:r w:rsidR="006C0AD4" w:rsidRPr="00631863">
              <w:rPr>
                <w:rFonts w:ascii="Times New Roman" w:hAnsi="Times New Roman" w:cs="Times New Roman"/>
              </w:rPr>
              <w:t xml:space="preserve"> za najpoważniejszych</w:t>
            </w:r>
            <w:r w:rsidR="00B96A89" w:rsidRPr="00631863">
              <w:rPr>
                <w:rFonts w:ascii="Times New Roman" w:hAnsi="Times New Roman" w:cs="Times New Roman"/>
              </w:rPr>
              <w:t xml:space="preserve"> </w:t>
            </w:r>
            <w:r w:rsidR="006C0AD4" w:rsidRPr="00631863">
              <w:rPr>
                <w:rFonts w:ascii="Times New Roman" w:hAnsi="Times New Roman" w:cs="Times New Roman"/>
              </w:rPr>
              <w:t>ograniczenia utrudniające proces kształcenia i osiąganie przez studentów zakładanych efektów kształcenia uznaje:</w:t>
            </w:r>
          </w:p>
          <w:p w:rsidR="006C0AD4" w:rsidRPr="00631863" w:rsidRDefault="006C0AD4" w:rsidP="006C0AD4">
            <w:pPr>
              <w:numPr>
                <w:ilvl w:val="0"/>
                <w:numId w:val="31"/>
              </w:numPr>
              <w:spacing w:after="0" w:line="240" w:lineRule="auto"/>
              <w:jc w:val="both"/>
              <w:rPr>
                <w:rFonts w:ascii="Times New Roman" w:hAnsi="Times New Roman" w:cs="Times New Roman"/>
              </w:rPr>
            </w:pPr>
            <w:r w:rsidRPr="00631863">
              <w:rPr>
                <w:rFonts w:ascii="Times New Roman" w:hAnsi="Times New Roman" w:cs="Times New Roman"/>
              </w:rPr>
              <w:t>Brak ścisłej współpracy z przedsiębiorcami w kontekście kształcenia dualnego,</w:t>
            </w:r>
          </w:p>
          <w:p w:rsidR="006C0AD4" w:rsidRPr="00631863" w:rsidRDefault="006C0AD4" w:rsidP="006C0AD4">
            <w:pPr>
              <w:numPr>
                <w:ilvl w:val="0"/>
                <w:numId w:val="31"/>
              </w:numPr>
              <w:spacing w:after="0" w:line="240" w:lineRule="auto"/>
              <w:jc w:val="both"/>
              <w:rPr>
                <w:rFonts w:ascii="Times New Roman" w:hAnsi="Times New Roman" w:cs="Times New Roman"/>
              </w:rPr>
            </w:pPr>
            <w:r w:rsidRPr="00631863">
              <w:rPr>
                <w:rFonts w:ascii="Times New Roman" w:hAnsi="Times New Roman" w:cs="Times New Roman"/>
              </w:rPr>
              <w:t>Brak młodej kadry samodzielnych pracowników akademickich,</w:t>
            </w:r>
          </w:p>
          <w:p w:rsidR="006C0AD4" w:rsidRPr="00631863" w:rsidRDefault="006C0AD4" w:rsidP="006C0AD4">
            <w:pPr>
              <w:numPr>
                <w:ilvl w:val="0"/>
                <w:numId w:val="31"/>
              </w:numPr>
              <w:spacing w:after="0" w:line="240" w:lineRule="auto"/>
              <w:jc w:val="both"/>
              <w:rPr>
                <w:rFonts w:ascii="Times New Roman" w:hAnsi="Times New Roman" w:cs="Times New Roman"/>
              </w:rPr>
            </w:pPr>
            <w:r w:rsidRPr="00631863">
              <w:rPr>
                <w:rFonts w:ascii="Times New Roman" w:hAnsi="Times New Roman" w:cs="Times New Roman"/>
              </w:rPr>
              <w:t>Znaczne sformalizowanie procesu kształcenia (np. pod kątem weryfikacji osiągania przez studentów efektów kształcenia).</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Ocena tych czynników w przekroju przeprowadzonej oceny jakości kształcenia pozwala na stwierdzenie, że można je uznać za nie tyle słabe</w:t>
            </w:r>
            <w:r w:rsidR="00B33A11" w:rsidRPr="00631863">
              <w:rPr>
                <w:rFonts w:ascii="Times New Roman" w:hAnsi="Times New Roman" w:cs="Times New Roman"/>
              </w:rPr>
              <w:t>,</w:t>
            </w:r>
            <w:r w:rsidRPr="00631863">
              <w:rPr>
                <w:rFonts w:ascii="Times New Roman" w:hAnsi="Times New Roman" w:cs="Times New Roman"/>
              </w:rPr>
              <w:t xml:space="preserve"> co za słabsze strony proponowanej koncepcji kształcenia (analiza SWOT nie wyróżnia kategorii słabszych stron). Uznanie tych czynników tylko za słabsze jest podyktowane relatywną ich oceną dokonaną w kontekście ocen jakości kształcenia w innych podmiotach sektora szkół wyższych. W nich taki stan czynników można by uznać na silne strony programu kształcenia. </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 xml:space="preserve">Do szans, a więc zjawisk i tendencji występujących w otoczeniu w którym funkcjonuje </w:t>
            </w:r>
            <w:r w:rsidR="00631863" w:rsidRPr="00631863">
              <w:rPr>
                <w:rFonts w:ascii="Times New Roman" w:hAnsi="Times New Roman" w:cs="Times New Roman"/>
              </w:rPr>
              <w:t>Wydział</w:t>
            </w:r>
            <w:r w:rsidRPr="00631863">
              <w:rPr>
                <w:rFonts w:ascii="Times New Roman" w:hAnsi="Times New Roman" w:cs="Times New Roman"/>
              </w:rPr>
              <w:t xml:space="preserve">, a które mają stanowić impuls do rozwoju kształcenia na ocenianym kierunku studiów, kierownictwo tej podstawowej jednostki organizacyjnej </w:t>
            </w:r>
            <w:r w:rsidR="00631863" w:rsidRPr="00631863">
              <w:rPr>
                <w:rFonts w:ascii="Times New Roman" w:hAnsi="Times New Roman" w:cs="Times New Roman"/>
              </w:rPr>
              <w:t>Uczelni</w:t>
            </w:r>
            <w:r w:rsidRPr="00631863">
              <w:rPr>
                <w:rFonts w:ascii="Times New Roman" w:hAnsi="Times New Roman" w:cs="Times New Roman"/>
              </w:rPr>
              <w:t xml:space="preserve"> zalicza:</w:t>
            </w:r>
          </w:p>
          <w:p w:rsidR="006C0AD4" w:rsidRPr="00631863" w:rsidRDefault="006C0AD4" w:rsidP="006C0AD4">
            <w:pPr>
              <w:numPr>
                <w:ilvl w:val="0"/>
                <w:numId w:val="32"/>
              </w:numPr>
              <w:spacing w:after="0" w:line="240" w:lineRule="auto"/>
              <w:rPr>
                <w:rFonts w:ascii="Times New Roman" w:hAnsi="Times New Roman" w:cs="Times New Roman"/>
              </w:rPr>
            </w:pPr>
            <w:r w:rsidRPr="00631863">
              <w:rPr>
                <w:rFonts w:ascii="Times New Roman" w:hAnsi="Times New Roman" w:cs="Times New Roman"/>
              </w:rPr>
              <w:t>Dynamiczny rozwój obszaru ICT, w tym w kontekście unowocześniania procesu kształcenia,</w:t>
            </w:r>
          </w:p>
          <w:p w:rsidR="006C0AD4" w:rsidRPr="00631863" w:rsidRDefault="006C0AD4" w:rsidP="006C0AD4">
            <w:pPr>
              <w:numPr>
                <w:ilvl w:val="0"/>
                <w:numId w:val="32"/>
              </w:numPr>
              <w:spacing w:after="0" w:line="240" w:lineRule="auto"/>
              <w:rPr>
                <w:rFonts w:ascii="Times New Roman" w:hAnsi="Times New Roman" w:cs="Times New Roman"/>
              </w:rPr>
            </w:pPr>
            <w:r w:rsidRPr="00631863">
              <w:rPr>
                <w:rFonts w:ascii="Times New Roman" w:hAnsi="Times New Roman" w:cs="Times New Roman"/>
              </w:rPr>
              <w:t>Wzrost popytu na wykształconych pracowników związany ze zmianami w gospodarce,</w:t>
            </w:r>
          </w:p>
          <w:p w:rsidR="006C0AD4" w:rsidRPr="00631863" w:rsidRDefault="006C0AD4" w:rsidP="006C0AD4">
            <w:pPr>
              <w:numPr>
                <w:ilvl w:val="0"/>
                <w:numId w:val="32"/>
              </w:numPr>
              <w:spacing w:after="0" w:line="240" w:lineRule="auto"/>
              <w:rPr>
                <w:rFonts w:ascii="Times New Roman" w:hAnsi="Times New Roman" w:cs="Times New Roman"/>
              </w:rPr>
            </w:pPr>
            <w:r w:rsidRPr="00631863">
              <w:rPr>
                <w:rFonts w:ascii="Times New Roman" w:hAnsi="Times New Roman" w:cs="Times New Roman"/>
              </w:rPr>
              <w:t xml:space="preserve">Przynależność WSB w Toruniu do grupy TEB Akademia, a w konsekwencji możliwość czerpania dobrych praktyk od innych członków grupy, </w:t>
            </w:r>
          </w:p>
          <w:p w:rsidR="006C0AD4" w:rsidRPr="00631863" w:rsidRDefault="006C0AD4" w:rsidP="006C0AD4">
            <w:pPr>
              <w:numPr>
                <w:ilvl w:val="0"/>
                <w:numId w:val="32"/>
              </w:numPr>
              <w:spacing w:after="0" w:line="240" w:lineRule="auto"/>
              <w:rPr>
                <w:rFonts w:ascii="Times New Roman" w:hAnsi="Times New Roman" w:cs="Times New Roman"/>
              </w:rPr>
            </w:pPr>
            <w:r w:rsidRPr="00631863">
              <w:rPr>
                <w:rFonts w:ascii="Times New Roman" w:hAnsi="Times New Roman" w:cs="Times New Roman"/>
              </w:rPr>
              <w:t>Dostęp do środków i programów międzynarodowych, szczególnie UE,</w:t>
            </w:r>
          </w:p>
          <w:p w:rsidR="006C0AD4" w:rsidRPr="00631863" w:rsidRDefault="006C0AD4" w:rsidP="006C0AD4">
            <w:pPr>
              <w:numPr>
                <w:ilvl w:val="0"/>
                <w:numId w:val="32"/>
              </w:numPr>
              <w:spacing w:after="0" w:line="240" w:lineRule="auto"/>
              <w:rPr>
                <w:rFonts w:ascii="Times New Roman" w:hAnsi="Times New Roman" w:cs="Times New Roman"/>
              </w:rPr>
            </w:pPr>
            <w:r w:rsidRPr="00631863">
              <w:rPr>
                <w:rFonts w:ascii="Times New Roman" w:hAnsi="Times New Roman" w:cs="Times New Roman"/>
              </w:rPr>
              <w:t>Wzrost presji na generowanie przez przedsiębiorstwa innowacji, wymuszane zwłaszcza przez politykę UE i procesem globalizacji.</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 xml:space="preserve">Wszystkie te czynniki, wobec zjawisk otoczenia, w którym funkcjonują szkoły wyższe, zwłaszcza problemów umiędzynarodowienia i globalizacji kształcenia, zdają się być określone poprawnie. Znajdują one, może nie bezpośrednie odniesienie, do celów strategicznych ujętych w Strategii Szkoły i jej </w:t>
            </w:r>
            <w:r w:rsidR="00631863" w:rsidRPr="00631863">
              <w:rPr>
                <w:rFonts w:ascii="Times New Roman" w:hAnsi="Times New Roman" w:cs="Times New Roman"/>
              </w:rPr>
              <w:t>Wydział</w:t>
            </w:r>
            <w:r w:rsidRPr="00631863">
              <w:rPr>
                <w:rFonts w:ascii="Times New Roman" w:hAnsi="Times New Roman" w:cs="Times New Roman"/>
              </w:rPr>
              <w:t xml:space="preserve">ów. Za konieczne uznaje się, w takiej sytuacji, wzmożenie wysiłków zmierzających do systematycznego monitorowania strategii </w:t>
            </w:r>
            <w:r w:rsidR="00631863" w:rsidRPr="00631863">
              <w:rPr>
                <w:rFonts w:ascii="Times New Roman" w:hAnsi="Times New Roman" w:cs="Times New Roman"/>
              </w:rPr>
              <w:t>Uczelni</w:t>
            </w:r>
            <w:r w:rsidRPr="00631863">
              <w:rPr>
                <w:rFonts w:ascii="Times New Roman" w:hAnsi="Times New Roman" w:cs="Times New Roman"/>
              </w:rPr>
              <w:t xml:space="preserve"> i jej jednostek podstawowych, uaktualnienie zwłaszcza celów operacyjnych i przypisanych im wskaźników w taki sposób, aby szanse programu kształcenia stały się czynnikami</w:t>
            </w:r>
            <w:r w:rsidR="00B96A89" w:rsidRPr="00631863">
              <w:rPr>
                <w:rFonts w:ascii="Times New Roman" w:hAnsi="Times New Roman" w:cs="Times New Roman"/>
              </w:rPr>
              <w:t xml:space="preserve"> </w:t>
            </w:r>
            <w:r w:rsidRPr="00631863">
              <w:rPr>
                <w:rFonts w:ascii="Times New Roman" w:hAnsi="Times New Roman" w:cs="Times New Roman"/>
              </w:rPr>
              <w:t>dynamizującymi ich dalszy, sprawny rozwój.</w:t>
            </w:r>
            <w:r w:rsidR="00B96A89" w:rsidRPr="00631863">
              <w:rPr>
                <w:rFonts w:ascii="Times New Roman" w:hAnsi="Times New Roman" w:cs="Times New Roman"/>
              </w:rPr>
              <w:t xml:space="preserve"> </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Za zagrożenia, które utrudniają rozwój</w:t>
            </w:r>
            <w:r w:rsidR="00B96A89" w:rsidRPr="00631863">
              <w:rPr>
                <w:rFonts w:ascii="Times New Roman" w:hAnsi="Times New Roman" w:cs="Times New Roman"/>
              </w:rPr>
              <w:t xml:space="preserve"> </w:t>
            </w:r>
            <w:r w:rsidRPr="00631863">
              <w:rPr>
                <w:rFonts w:ascii="Times New Roman" w:hAnsi="Times New Roman" w:cs="Times New Roman"/>
              </w:rPr>
              <w:t xml:space="preserve">kształcenia kierunku i osiąganie przez studentów zakładanych efektów kształcenia, </w:t>
            </w:r>
            <w:r w:rsidR="00631863" w:rsidRPr="00631863">
              <w:rPr>
                <w:rFonts w:ascii="Times New Roman" w:hAnsi="Times New Roman" w:cs="Times New Roman"/>
              </w:rPr>
              <w:t>Wydział</w:t>
            </w:r>
            <w:r w:rsidRPr="00631863">
              <w:rPr>
                <w:rFonts w:ascii="Times New Roman" w:hAnsi="Times New Roman" w:cs="Times New Roman"/>
              </w:rPr>
              <w:t xml:space="preserve"> wskazuje:</w:t>
            </w:r>
          </w:p>
          <w:p w:rsidR="006C0AD4" w:rsidRPr="00631863" w:rsidRDefault="006C0AD4" w:rsidP="006C0AD4">
            <w:pPr>
              <w:numPr>
                <w:ilvl w:val="0"/>
                <w:numId w:val="33"/>
              </w:numPr>
              <w:spacing w:after="0" w:line="240" w:lineRule="auto"/>
              <w:jc w:val="both"/>
              <w:rPr>
                <w:rFonts w:ascii="Times New Roman" w:hAnsi="Times New Roman" w:cs="Times New Roman"/>
              </w:rPr>
            </w:pPr>
            <w:r w:rsidRPr="00631863">
              <w:rPr>
                <w:rFonts w:ascii="Times New Roman" w:hAnsi="Times New Roman" w:cs="Times New Roman"/>
              </w:rPr>
              <w:t>Niż demograficzny,</w:t>
            </w:r>
          </w:p>
          <w:p w:rsidR="006C0AD4" w:rsidRPr="00631863" w:rsidRDefault="006C0AD4" w:rsidP="006C0AD4">
            <w:pPr>
              <w:numPr>
                <w:ilvl w:val="0"/>
                <w:numId w:val="33"/>
              </w:numPr>
              <w:spacing w:after="0" w:line="240" w:lineRule="auto"/>
              <w:jc w:val="both"/>
              <w:rPr>
                <w:rFonts w:ascii="Times New Roman" w:hAnsi="Times New Roman" w:cs="Times New Roman"/>
              </w:rPr>
            </w:pPr>
            <w:r w:rsidRPr="00631863">
              <w:rPr>
                <w:rFonts w:ascii="Times New Roman" w:hAnsi="Times New Roman" w:cs="Times New Roman"/>
              </w:rPr>
              <w:t>Większa konkurencja o studentów, a w konsekwencji spadek wymagań wobec potencjalnych studentów,</w:t>
            </w:r>
          </w:p>
          <w:p w:rsidR="006C0AD4" w:rsidRPr="00631863" w:rsidRDefault="006C0AD4" w:rsidP="006C0AD4">
            <w:pPr>
              <w:numPr>
                <w:ilvl w:val="0"/>
                <w:numId w:val="33"/>
              </w:numPr>
              <w:spacing w:after="0" w:line="240" w:lineRule="auto"/>
              <w:jc w:val="both"/>
              <w:rPr>
                <w:rFonts w:ascii="Times New Roman" w:hAnsi="Times New Roman" w:cs="Times New Roman"/>
              </w:rPr>
            </w:pPr>
            <w:r w:rsidRPr="00631863">
              <w:rPr>
                <w:rFonts w:ascii="Times New Roman" w:hAnsi="Times New Roman" w:cs="Times New Roman"/>
              </w:rPr>
              <w:t>Mniejszy dostęp do środków publicznych, w stosunku do część regionalnych konkurentów (</w:t>
            </w:r>
            <w:r w:rsidR="00631863" w:rsidRPr="00631863">
              <w:rPr>
                <w:rFonts w:ascii="Times New Roman" w:hAnsi="Times New Roman" w:cs="Times New Roman"/>
              </w:rPr>
              <w:t>Uczelni</w:t>
            </w:r>
            <w:r w:rsidRPr="00631863">
              <w:rPr>
                <w:rFonts w:ascii="Times New Roman" w:hAnsi="Times New Roman" w:cs="Times New Roman"/>
              </w:rPr>
              <w:t xml:space="preserve"> publicznych),</w:t>
            </w:r>
          </w:p>
          <w:p w:rsidR="006C0AD4" w:rsidRPr="00631863" w:rsidRDefault="006C0AD4" w:rsidP="006C0AD4">
            <w:pPr>
              <w:numPr>
                <w:ilvl w:val="0"/>
                <w:numId w:val="33"/>
              </w:numPr>
              <w:spacing w:after="0" w:line="240" w:lineRule="auto"/>
              <w:jc w:val="both"/>
              <w:rPr>
                <w:rFonts w:ascii="Times New Roman" w:hAnsi="Times New Roman" w:cs="Times New Roman"/>
              </w:rPr>
            </w:pPr>
            <w:r w:rsidRPr="00631863">
              <w:rPr>
                <w:rFonts w:ascii="Times New Roman" w:hAnsi="Times New Roman" w:cs="Times New Roman"/>
              </w:rPr>
              <w:t xml:space="preserve">Ciągle niska świadomość przedsiębiorców z korzyści płynących ze ścisłej współpracy z </w:t>
            </w:r>
            <w:r w:rsidR="00631863" w:rsidRPr="00631863">
              <w:rPr>
                <w:rFonts w:ascii="Times New Roman" w:hAnsi="Times New Roman" w:cs="Times New Roman"/>
              </w:rPr>
              <w:t>Uczelnia</w:t>
            </w:r>
            <w:r w:rsidRPr="00631863">
              <w:rPr>
                <w:rFonts w:ascii="Times New Roman" w:hAnsi="Times New Roman" w:cs="Times New Roman"/>
              </w:rPr>
              <w:t>mi wyższymi.</w:t>
            </w:r>
          </w:p>
          <w:p w:rsidR="006C0AD4" w:rsidRPr="00631863" w:rsidRDefault="006C0AD4" w:rsidP="006C0AD4">
            <w:pPr>
              <w:spacing w:after="0" w:line="240" w:lineRule="auto"/>
              <w:ind w:firstLine="720"/>
              <w:jc w:val="both"/>
              <w:rPr>
                <w:rFonts w:ascii="Times New Roman" w:hAnsi="Times New Roman" w:cs="Times New Roman"/>
              </w:rPr>
            </w:pPr>
            <w:r w:rsidRPr="00631863">
              <w:rPr>
                <w:rFonts w:ascii="Times New Roman" w:hAnsi="Times New Roman" w:cs="Times New Roman"/>
              </w:rPr>
              <w:t xml:space="preserve">Z analizy wszystkich kryteriów oceny jakości kształcenia na kierunku </w:t>
            </w:r>
            <w:r w:rsidRPr="00631863">
              <w:rPr>
                <w:rFonts w:ascii="Times New Roman" w:hAnsi="Times New Roman" w:cs="Times New Roman"/>
                <w:i/>
              </w:rPr>
              <w:t>zarządzanie</w:t>
            </w:r>
            <w:r w:rsidRPr="00631863">
              <w:rPr>
                <w:rFonts w:ascii="Times New Roman" w:hAnsi="Times New Roman" w:cs="Times New Roman"/>
              </w:rPr>
              <w:t xml:space="preserve"> wynika, że czynniki, które utrudniają rozwój kierunku, a zwłaszcza te, na które Szkoła może wpływać i je kształtować, są identyfikowane. Dostrzega się, może nie dość jednoznacznie artykułowane i może jeszcze niezbyt konsekwentnie prowadzone działania, które polegać mają na zmianie zagrożeń w szanse. Dotyczy to zwłaszcza przedsięwzięć zmierzających do poprawy konkurencyjności </w:t>
            </w:r>
            <w:r w:rsidR="00631863" w:rsidRPr="00631863">
              <w:rPr>
                <w:rFonts w:ascii="Times New Roman" w:hAnsi="Times New Roman" w:cs="Times New Roman"/>
              </w:rPr>
              <w:t>Uczelni</w:t>
            </w:r>
            <w:r w:rsidRPr="00631863">
              <w:rPr>
                <w:rFonts w:ascii="Times New Roman" w:hAnsi="Times New Roman" w:cs="Times New Roman"/>
              </w:rPr>
              <w:t xml:space="preserve"> opartej na konkurowaniu poprzez wysoką jakość kształcenia</w:t>
            </w:r>
            <w:r w:rsidR="00B33A11" w:rsidRPr="00631863">
              <w:rPr>
                <w:rFonts w:ascii="Times New Roman" w:hAnsi="Times New Roman" w:cs="Times New Roman"/>
              </w:rPr>
              <w:t>,</w:t>
            </w:r>
            <w:r w:rsidRPr="00631863">
              <w:rPr>
                <w:rFonts w:ascii="Times New Roman" w:hAnsi="Times New Roman" w:cs="Times New Roman"/>
              </w:rPr>
              <w:t xml:space="preserve"> czy podejmowaniu jeszcze bardziej konsekwentnych i różnorodnych aktywnych form uświadamiania przedsiębiorców z korzyści, które są wynikiem współpracy ze szkołami wyższymi.</w:t>
            </w:r>
            <w:r w:rsidR="00B96A89" w:rsidRPr="00631863">
              <w:rPr>
                <w:rFonts w:ascii="Times New Roman" w:hAnsi="Times New Roman" w:cs="Times New Roman"/>
              </w:rPr>
              <w:t xml:space="preserve"> </w:t>
            </w:r>
          </w:p>
          <w:p w:rsidR="006C0AD4" w:rsidRPr="009D04B8" w:rsidRDefault="006C0AD4" w:rsidP="009D04B8">
            <w:pPr>
              <w:spacing w:after="0" w:line="240" w:lineRule="auto"/>
              <w:ind w:firstLine="720"/>
              <w:jc w:val="both"/>
              <w:rPr>
                <w:rFonts w:ascii="Times New Roman" w:hAnsi="Times New Roman" w:cs="Times New Roman"/>
              </w:rPr>
            </w:pPr>
            <w:r w:rsidRPr="00631863">
              <w:rPr>
                <w:rFonts w:ascii="Times New Roman" w:hAnsi="Times New Roman" w:cs="Times New Roman"/>
              </w:rPr>
              <w:t xml:space="preserve">Reasumując można z pełnym przekonaniem stwierdzić, że ocena analizy SWOT programu kształcenia na kierunku </w:t>
            </w:r>
            <w:r w:rsidRPr="00631863">
              <w:rPr>
                <w:rFonts w:ascii="Times New Roman" w:hAnsi="Times New Roman" w:cs="Times New Roman"/>
                <w:i/>
              </w:rPr>
              <w:t>zarządzanie</w:t>
            </w:r>
            <w:r w:rsidRPr="00631863">
              <w:rPr>
                <w:rFonts w:ascii="Times New Roman" w:hAnsi="Times New Roman" w:cs="Times New Roman"/>
              </w:rPr>
              <w:t>, dokonana w kontekście wyników oceny</w:t>
            </w:r>
            <w:r w:rsidR="00B96A89" w:rsidRPr="00631863">
              <w:rPr>
                <w:rFonts w:ascii="Times New Roman" w:hAnsi="Times New Roman" w:cs="Times New Roman"/>
              </w:rPr>
              <w:t xml:space="preserve"> </w:t>
            </w:r>
            <w:r w:rsidRPr="00631863">
              <w:rPr>
                <w:rFonts w:ascii="Times New Roman" w:hAnsi="Times New Roman" w:cs="Times New Roman"/>
              </w:rPr>
              <w:t>przeprowadzonej przez Zespół Oceniający PKA wypada bardzo poprawnie.</w:t>
            </w:r>
          </w:p>
        </w:tc>
      </w:tr>
      <w:tr w:rsidR="00EF4331" w:rsidRPr="00631863" w:rsidTr="0060259C">
        <w:trPr>
          <w:trHeight w:val="1755"/>
        </w:trPr>
        <w:tc>
          <w:tcPr>
            <w:tcW w:w="9322" w:type="dxa"/>
          </w:tcPr>
          <w:p w:rsidR="00EF4331" w:rsidRPr="00631863" w:rsidRDefault="005B3C19" w:rsidP="005B3C19">
            <w:pPr>
              <w:spacing w:after="0" w:line="240" w:lineRule="auto"/>
              <w:jc w:val="both"/>
              <w:rPr>
                <w:rFonts w:ascii="Times New Roman" w:hAnsi="Times New Roman" w:cs="Times New Roman"/>
                <w:b/>
              </w:rPr>
            </w:pPr>
            <w:r w:rsidRPr="00631863">
              <w:rPr>
                <w:rFonts w:ascii="Times New Roman" w:hAnsi="Times New Roman" w:cs="Times New Roman"/>
                <w:b/>
              </w:rPr>
              <w:lastRenderedPageBreak/>
              <w:t>Zalecenia</w:t>
            </w:r>
          </w:p>
          <w:p w:rsidR="00EF4331" w:rsidRPr="00631863" w:rsidRDefault="00FF0AEA" w:rsidP="005B3C19">
            <w:pPr>
              <w:spacing w:after="0" w:line="240" w:lineRule="auto"/>
              <w:ind w:firstLine="720"/>
              <w:jc w:val="both"/>
              <w:rPr>
                <w:rFonts w:ascii="Times New Roman" w:hAnsi="Times New Roman" w:cs="Times New Roman"/>
              </w:rPr>
            </w:pPr>
            <w:r w:rsidRPr="00631863">
              <w:rPr>
                <w:rFonts w:ascii="Times New Roman" w:hAnsi="Times New Roman" w:cs="Times New Roman"/>
              </w:rPr>
              <w:t>Zespół oceniający zaleca intensyfikację działań łagodzących zagrożenia</w:t>
            </w:r>
            <w:r w:rsidR="00B96A89" w:rsidRPr="00631863">
              <w:rPr>
                <w:rFonts w:ascii="Times New Roman" w:hAnsi="Times New Roman" w:cs="Times New Roman"/>
              </w:rPr>
              <w:t xml:space="preserve"> </w:t>
            </w:r>
            <w:r w:rsidRPr="00631863">
              <w:rPr>
                <w:rFonts w:ascii="Times New Roman" w:hAnsi="Times New Roman" w:cs="Times New Roman"/>
              </w:rPr>
              <w:t>i słabe strony a wykorzystujące szanse</w:t>
            </w:r>
            <w:r w:rsidR="00B96A89" w:rsidRPr="00631863">
              <w:rPr>
                <w:rFonts w:ascii="Times New Roman" w:hAnsi="Times New Roman" w:cs="Times New Roman"/>
              </w:rPr>
              <w:t xml:space="preserve"> </w:t>
            </w:r>
            <w:r w:rsidRPr="00631863">
              <w:rPr>
                <w:rFonts w:ascii="Times New Roman" w:hAnsi="Times New Roman" w:cs="Times New Roman"/>
              </w:rPr>
              <w:t>a w szczególności działania</w:t>
            </w:r>
            <w:r w:rsidRPr="00631863">
              <w:rPr>
                <w:rFonts w:ascii="Times New Roman" w:hAnsi="Times New Roman" w:cs="Times New Roman"/>
                <w:b/>
              </w:rPr>
              <w:t xml:space="preserve"> </w:t>
            </w:r>
            <w:r w:rsidRPr="00631863">
              <w:rPr>
                <w:rFonts w:ascii="Times New Roman" w:hAnsi="Times New Roman" w:cs="Times New Roman"/>
              </w:rPr>
              <w:t xml:space="preserve">które polegać mają na zmianie zagrożeń w szanse. Dotyczy to zwłaszcza przedsięwzięć zmierzających do poprawy konkurencyjności </w:t>
            </w:r>
            <w:r w:rsidR="00631863" w:rsidRPr="00631863">
              <w:rPr>
                <w:rFonts w:ascii="Times New Roman" w:hAnsi="Times New Roman" w:cs="Times New Roman"/>
              </w:rPr>
              <w:t>Uczelni</w:t>
            </w:r>
            <w:r w:rsidRPr="00631863">
              <w:rPr>
                <w:rFonts w:ascii="Times New Roman" w:hAnsi="Times New Roman" w:cs="Times New Roman"/>
              </w:rPr>
              <w:t xml:space="preserve"> opartej na konkurowaniu poprzez wysoką jakość kształcenia czy podejmowaniu jeszcze bardziej konsekwentnych i różnorodnych aktywnych form uświadamiania przedsiębiorców z korzyści, które są wynikiem współpracy ze szkołami wyższymi.</w:t>
            </w:r>
            <w:r w:rsidR="00B96A89" w:rsidRPr="00631863">
              <w:rPr>
                <w:rFonts w:ascii="Times New Roman" w:hAnsi="Times New Roman" w:cs="Times New Roman"/>
              </w:rPr>
              <w:t xml:space="preserve"> </w:t>
            </w:r>
          </w:p>
        </w:tc>
      </w:tr>
      <w:tr w:rsidR="00EF4331" w:rsidRPr="00631863" w:rsidTr="0060259C">
        <w:trPr>
          <w:trHeight w:val="1785"/>
        </w:trPr>
        <w:tc>
          <w:tcPr>
            <w:tcW w:w="9322" w:type="dxa"/>
          </w:tcPr>
          <w:p w:rsidR="00EF4331" w:rsidRPr="00631863" w:rsidRDefault="00EF4331" w:rsidP="0060259C">
            <w:pPr>
              <w:spacing w:after="0" w:line="240" w:lineRule="auto"/>
              <w:jc w:val="both"/>
              <w:rPr>
                <w:rFonts w:ascii="Times New Roman" w:hAnsi="Times New Roman" w:cs="Times New Roman"/>
                <w:b/>
              </w:rPr>
            </w:pPr>
            <w:r w:rsidRPr="00631863">
              <w:rPr>
                <w:rFonts w:ascii="Times New Roman" w:hAnsi="Times New Roman" w:cs="Times New Roman"/>
                <w:b/>
              </w:rPr>
              <w:t>Dobre praktyki</w:t>
            </w:r>
          </w:p>
          <w:p w:rsidR="006C0AD4" w:rsidRPr="00631863" w:rsidRDefault="009D04B8" w:rsidP="006C0AD4">
            <w:pPr>
              <w:spacing w:after="0" w:line="240" w:lineRule="auto"/>
              <w:jc w:val="both"/>
              <w:rPr>
                <w:rFonts w:ascii="Times New Roman" w:hAnsi="Times New Roman" w:cs="Times New Roman"/>
              </w:rPr>
            </w:pPr>
            <w:r>
              <w:rPr>
                <w:rFonts w:ascii="Times New Roman" w:hAnsi="Times New Roman" w:cs="Times New Roman"/>
              </w:rPr>
              <w:tab/>
            </w:r>
            <w:r w:rsidR="006C0AD4" w:rsidRPr="00631863">
              <w:rPr>
                <w:rFonts w:ascii="Times New Roman" w:hAnsi="Times New Roman" w:cs="Times New Roman"/>
              </w:rPr>
              <w:t xml:space="preserve">Analiza i ocena jakości kształcenia na kierunku </w:t>
            </w:r>
            <w:r w:rsidR="006C0AD4" w:rsidRPr="00631863">
              <w:rPr>
                <w:rFonts w:ascii="Times New Roman" w:hAnsi="Times New Roman" w:cs="Times New Roman"/>
                <w:i/>
              </w:rPr>
              <w:t>zarządzanie</w:t>
            </w:r>
            <w:r w:rsidR="006C0AD4" w:rsidRPr="00631863">
              <w:rPr>
                <w:rFonts w:ascii="Times New Roman" w:hAnsi="Times New Roman" w:cs="Times New Roman"/>
              </w:rPr>
              <w:t xml:space="preserve"> pozwala zidentyfikować kilka dobrych praktyk. Zespół Oceniający PKA za takie uznaje:</w:t>
            </w:r>
          </w:p>
          <w:p w:rsidR="006C0AD4" w:rsidRPr="00631863" w:rsidRDefault="006C0AD4" w:rsidP="006C0AD4">
            <w:pPr>
              <w:spacing w:after="0" w:line="240" w:lineRule="auto"/>
              <w:jc w:val="both"/>
              <w:rPr>
                <w:rFonts w:ascii="Times New Roman" w:hAnsi="Times New Roman" w:cs="Times New Roman"/>
              </w:rPr>
            </w:pPr>
            <w:r w:rsidRPr="00631863">
              <w:rPr>
                <w:rFonts w:ascii="Times New Roman" w:hAnsi="Times New Roman" w:cs="Times New Roman"/>
              </w:rPr>
              <w:t>1. Multimedialny kontent na platformę e-</w:t>
            </w:r>
            <w:proofErr w:type="spellStart"/>
            <w:r w:rsidRPr="00631863">
              <w:rPr>
                <w:rFonts w:ascii="Times New Roman" w:hAnsi="Times New Roman" w:cs="Times New Roman"/>
              </w:rPr>
              <w:t>learningową</w:t>
            </w:r>
            <w:proofErr w:type="spellEnd"/>
            <w:r w:rsidRPr="00631863">
              <w:rPr>
                <w:rFonts w:ascii="Times New Roman" w:hAnsi="Times New Roman" w:cs="Times New Roman"/>
              </w:rPr>
              <w:t xml:space="preserve">. </w:t>
            </w:r>
            <w:r w:rsidR="00631863" w:rsidRPr="00631863">
              <w:rPr>
                <w:rFonts w:ascii="Times New Roman" w:hAnsi="Times New Roman" w:cs="Times New Roman"/>
              </w:rPr>
              <w:t>Uczelnia</w:t>
            </w:r>
            <w:r w:rsidRPr="00631863">
              <w:rPr>
                <w:rFonts w:ascii="Times New Roman" w:hAnsi="Times New Roman" w:cs="Times New Roman"/>
              </w:rPr>
              <w:t xml:space="preserve"> we własnym zakresie przygotowuje krótkie filmy w formie </w:t>
            </w:r>
            <w:proofErr w:type="spellStart"/>
            <w:r w:rsidRPr="00631863">
              <w:rPr>
                <w:rFonts w:ascii="Times New Roman" w:hAnsi="Times New Roman" w:cs="Times New Roman"/>
              </w:rPr>
              <w:t>screencastów</w:t>
            </w:r>
            <w:proofErr w:type="spellEnd"/>
            <w:r w:rsidRPr="00631863">
              <w:rPr>
                <w:rFonts w:ascii="Times New Roman" w:hAnsi="Times New Roman" w:cs="Times New Roman"/>
              </w:rPr>
              <w:t xml:space="preserve"> i </w:t>
            </w:r>
            <w:proofErr w:type="spellStart"/>
            <w:r w:rsidRPr="00631863">
              <w:rPr>
                <w:rFonts w:ascii="Times New Roman" w:hAnsi="Times New Roman" w:cs="Times New Roman"/>
              </w:rPr>
              <w:t>educastów</w:t>
            </w:r>
            <w:proofErr w:type="spellEnd"/>
            <w:r w:rsidRPr="00631863">
              <w:rPr>
                <w:rFonts w:ascii="Times New Roman" w:hAnsi="Times New Roman" w:cs="Times New Roman"/>
              </w:rPr>
              <w:t xml:space="preserve">. </w:t>
            </w:r>
            <w:proofErr w:type="spellStart"/>
            <w:r w:rsidRPr="00631863">
              <w:rPr>
                <w:rFonts w:ascii="Times New Roman" w:hAnsi="Times New Roman" w:cs="Times New Roman"/>
              </w:rPr>
              <w:t>Screencasty</w:t>
            </w:r>
            <w:proofErr w:type="spellEnd"/>
            <w:r w:rsidRPr="00631863">
              <w:rPr>
                <w:rFonts w:ascii="Times New Roman" w:hAnsi="Times New Roman" w:cs="Times New Roman"/>
              </w:rPr>
              <w:t xml:space="preserve"> stanowią zapis sekwencji zdarzeń prezentowanych na ekranie komputera. Obraz uzupełniony o komentarz prowadzącego stanowi dobrą metodę pozyskiwania i utrwalania konkretnej wiedzy. Przykładem mogą posłużyć zajęcia z przedmiotów związanych z technologiami informacyjnymi, dla których istnieją duże możliwości prezentacyjne określonych zadań (np. sposób zrobienia tabeli przestawnej w Excel-u). Natomiast </w:t>
            </w:r>
            <w:proofErr w:type="spellStart"/>
            <w:r w:rsidRPr="00631863">
              <w:rPr>
                <w:rFonts w:ascii="Times New Roman" w:hAnsi="Times New Roman" w:cs="Times New Roman"/>
              </w:rPr>
              <w:t>educasty</w:t>
            </w:r>
            <w:proofErr w:type="spellEnd"/>
            <w:r w:rsidRPr="00631863">
              <w:rPr>
                <w:rFonts w:ascii="Times New Roman" w:hAnsi="Times New Roman" w:cs="Times New Roman"/>
              </w:rPr>
              <w:t xml:space="preserve"> są to również krótkie filmy, które przedstawiają określony zakres wiedzy w formie prezentacyjnej, także z udziałem prowadzącego zajęcia. Zaletą tak zaprezentowanej wiedzy jest jej duża i szybka dostępność, ponieważ ten kontent można przeglądać również na urządzeniach mobilnych. </w:t>
            </w:r>
          </w:p>
          <w:p w:rsidR="006C0AD4" w:rsidRPr="00631863" w:rsidRDefault="006C0AD4" w:rsidP="006C0AD4">
            <w:pPr>
              <w:spacing w:after="0" w:line="240" w:lineRule="auto"/>
              <w:jc w:val="both"/>
              <w:rPr>
                <w:rFonts w:ascii="Times New Roman" w:hAnsi="Times New Roman" w:cs="Times New Roman"/>
              </w:rPr>
            </w:pPr>
            <w:r w:rsidRPr="00631863">
              <w:rPr>
                <w:rFonts w:ascii="Times New Roman" w:hAnsi="Times New Roman" w:cs="Times New Roman"/>
              </w:rPr>
              <w:t xml:space="preserve">2. Wsparcie metodyczne, które nauczyciele akademiccy mogą otrzymać od wykwalifikowanej w tym zakresie osoby. W </w:t>
            </w:r>
            <w:r w:rsidR="00631863" w:rsidRPr="00631863">
              <w:rPr>
                <w:rFonts w:ascii="Times New Roman" w:hAnsi="Times New Roman" w:cs="Times New Roman"/>
              </w:rPr>
              <w:t>Uczelni</w:t>
            </w:r>
            <w:r w:rsidRPr="00631863">
              <w:rPr>
                <w:rFonts w:ascii="Times New Roman" w:hAnsi="Times New Roman" w:cs="Times New Roman"/>
              </w:rPr>
              <w:t xml:space="preserve"> funkcjonuje Pełnomocnik Rektora ds. metodyki nauczania. Służy on doradztwem w zakresie stosowanych metod dydaktycznych, jak również przeprowadza hospitację zajęć, w celu ich oceny z punktu widzenia metodycznego. Stosowane rozwiązania w tym zakresie należy uznać za oryginalne.</w:t>
            </w:r>
          </w:p>
          <w:p w:rsidR="006C0AD4" w:rsidRPr="00631863" w:rsidRDefault="006C0AD4" w:rsidP="006C0AD4">
            <w:pPr>
              <w:spacing w:after="0" w:line="240" w:lineRule="auto"/>
              <w:jc w:val="both"/>
              <w:rPr>
                <w:rFonts w:ascii="Times New Roman" w:hAnsi="Times New Roman" w:cs="Times New Roman"/>
              </w:rPr>
            </w:pPr>
            <w:r w:rsidRPr="00631863">
              <w:rPr>
                <w:rFonts w:ascii="Times New Roman" w:hAnsi="Times New Roman" w:cs="Times New Roman"/>
              </w:rPr>
              <w:t xml:space="preserve">3. Badania Atrybutów Marki (BAM), które są prowadzone przez </w:t>
            </w:r>
            <w:r w:rsidRPr="00631863">
              <w:rPr>
                <w:rFonts w:ascii="Times New Roman" w:hAnsi="Times New Roman" w:cs="Times New Roman"/>
                <w:bCs/>
              </w:rPr>
              <w:t>Centrum Rozwoju Szkół Wyższych TEB Akademia sp. z o.o. Dane służące zarówno ocenie oferty edukacyjnej, jak też ocenie postrzegania marki WSB są pozyskiwane od absolwentów, pracodawców, studentów, kandydatów na studia, pracowników dydaktycznych i słuchaczy studiów podyplomowych. Badania w zakresie dopasowania kształcenia do wymagań pracodawców i rynku pracy oraz organizacji studiów i obsługi administracyjnej, mających na celu monitorowanie zmian w zakresie postrzegania i oceny marki Wyższej Szkoły Bankowej opierają się na kilku technikach badawczych. W badaniach wykorzystywane są głównie ilościowe techniki badawcze – ankiety internetowe, telefoniczne, audytoryjne, wywiady bezpośrednie, ale także jakościowe – indywidualne wywiady pogłębione. Wyniki badań są prezentowane w poszczególnych jednostkach, a następnie wdrażane są działania doskonalące, które także podlegają weryfikacji.</w:t>
            </w:r>
          </w:p>
          <w:p w:rsidR="006C0AD4" w:rsidRPr="00631863" w:rsidRDefault="006C0AD4" w:rsidP="006C0AD4">
            <w:pPr>
              <w:widowControl w:val="0"/>
              <w:tabs>
                <w:tab w:val="left" w:pos="2400"/>
              </w:tabs>
              <w:suppressAutoHyphens/>
              <w:spacing w:after="0" w:line="240" w:lineRule="auto"/>
              <w:jc w:val="both"/>
              <w:rPr>
                <w:rFonts w:ascii="Times New Roman" w:hAnsi="Times New Roman" w:cs="Times New Roman"/>
              </w:rPr>
            </w:pPr>
            <w:r w:rsidRPr="00631863">
              <w:rPr>
                <w:rFonts w:ascii="Times New Roman" w:hAnsi="Times New Roman" w:cs="Times New Roman"/>
              </w:rPr>
              <w:t>4. Gra decyzyjna o nazwie „Gra kierownicza” realizowana w ramach laboratorium, rozwijająca kompetencje związane z zarządzaniem, podejmowaniem decyzji i współpracą w grupie.</w:t>
            </w:r>
          </w:p>
          <w:p w:rsidR="006C0AD4" w:rsidRPr="00631863" w:rsidRDefault="006C0AD4" w:rsidP="006C0AD4">
            <w:pPr>
              <w:widowControl w:val="0"/>
              <w:tabs>
                <w:tab w:val="left" w:pos="2400"/>
              </w:tabs>
              <w:suppressAutoHyphens/>
              <w:spacing w:after="0" w:line="240" w:lineRule="auto"/>
              <w:jc w:val="both"/>
              <w:rPr>
                <w:rFonts w:ascii="Times New Roman" w:hAnsi="Times New Roman" w:cs="Times New Roman"/>
              </w:rPr>
            </w:pPr>
            <w:r w:rsidRPr="00631863">
              <w:rPr>
                <w:rFonts w:ascii="Times New Roman" w:hAnsi="Times New Roman" w:cs="Times New Roman"/>
              </w:rPr>
              <w:t>5. Manuale, czyli instrukcje do niektórych przedmiotów. Stanowią ona na poziomie kierunkowym instrukcje do prowadzenia zajęć dydaktycznych. Obejmują one m.in. kartę przedmiotu (sylabus), opis metod dydaktycznych, metody oceny postępu w nauce (system oceniania), zapis treści dydaktycznych.</w:t>
            </w:r>
          </w:p>
          <w:p w:rsidR="00EF4331" w:rsidRPr="00631863" w:rsidRDefault="006C0AD4" w:rsidP="0060259C">
            <w:pPr>
              <w:spacing w:after="0" w:line="240" w:lineRule="auto"/>
              <w:jc w:val="both"/>
              <w:rPr>
                <w:rFonts w:ascii="Times New Roman" w:hAnsi="Times New Roman" w:cs="Times New Roman"/>
              </w:rPr>
            </w:pPr>
            <w:r w:rsidRPr="00631863">
              <w:rPr>
                <w:rFonts w:ascii="Times New Roman" w:hAnsi="Times New Roman" w:cs="Times New Roman"/>
              </w:rPr>
              <w:t>6. Biuro Rzecznika Prawa Studenta, które funkcjonuje</w:t>
            </w:r>
            <w:r w:rsidR="00B96A89" w:rsidRPr="00631863">
              <w:rPr>
                <w:rFonts w:ascii="Times New Roman" w:hAnsi="Times New Roman" w:cs="Times New Roman"/>
              </w:rPr>
              <w:t xml:space="preserve"> </w:t>
            </w:r>
            <w:r w:rsidRPr="00631863">
              <w:rPr>
                <w:rFonts w:ascii="Times New Roman" w:hAnsi="Times New Roman" w:cs="Times New Roman"/>
              </w:rPr>
              <w:t xml:space="preserve">na szczeblu </w:t>
            </w:r>
            <w:r w:rsidR="00631863" w:rsidRPr="00631863">
              <w:rPr>
                <w:rFonts w:ascii="Times New Roman" w:hAnsi="Times New Roman" w:cs="Times New Roman"/>
              </w:rPr>
              <w:t>Wydziału</w:t>
            </w:r>
            <w:r w:rsidRPr="00631863">
              <w:rPr>
                <w:rFonts w:ascii="Times New Roman" w:hAnsi="Times New Roman" w:cs="Times New Roman"/>
              </w:rPr>
              <w:t xml:space="preserve">. Jest to jednostka organizacyjna do której zadań należą m. in.: organizacja spotkań ze studentami w celu poznania ich oczekiwań oraz udzielanie informacji studentom we współpracy z władzami </w:t>
            </w:r>
            <w:r w:rsidR="00631863" w:rsidRPr="00631863">
              <w:rPr>
                <w:rFonts w:ascii="Times New Roman" w:hAnsi="Times New Roman" w:cs="Times New Roman"/>
              </w:rPr>
              <w:t>Uczelni</w:t>
            </w:r>
            <w:r w:rsidRPr="00631863">
              <w:rPr>
                <w:rFonts w:ascii="Times New Roman" w:hAnsi="Times New Roman" w:cs="Times New Roman"/>
              </w:rPr>
              <w:t xml:space="preserve"> oraz Dziekanatami. Działalność Biura ma wspierać studentów w rozwiązywaniu ich problemów powstających w toku proce</w:t>
            </w:r>
            <w:r w:rsidR="005B3C19" w:rsidRPr="00631863">
              <w:rPr>
                <w:rFonts w:ascii="Times New Roman" w:hAnsi="Times New Roman" w:cs="Times New Roman"/>
              </w:rPr>
              <w:t>su kształcenia.</w:t>
            </w:r>
          </w:p>
        </w:tc>
      </w:tr>
    </w:tbl>
    <w:p w:rsidR="00EF4331" w:rsidRPr="00631863" w:rsidRDefault="00EF4331" w:rsidP="00C63128">
      <w:pPr>
        <w:spacing w:after="0" w:line="240" w:lineRule="auto"/>
        <w:jc w:val="both"/>
        <w:rPr>
          <w:rFonts w:ascii="Times New Roman" w:hAnsi="Times New Roman" w:cs="Times New Roman"/>
          <w:b/>
          <w:bCs/>
        </w:rPr>
      </w:pPr>
    </w:p>
    <w:p w:rsidR="00EF4331" w:rsidRPr="00631863" w:rsidRDefault="00EF4331" w:rsidP="00C63128">
      <w:pPr>
        <w:spacing w:after="0" w:line="240" w:lineRule="auto"/>
        <w:jc w:val="both"/>
        <w:rPr>
          <w:rFonts w:ascii="Times New Roman" w:hAnsi="Times New Roman" w:cs="Times New Roman"/>
          <w:b/>
          <w:bCs/>
        </w:rPr>
      </w:pPr>
    </w:p>
    <w:p w:rsidR="00EF4331" w:rsidRPr="00631863" w:rsidRDefault="00EF4331" w:rsidP="00C63128">
      <w:pPr>
        <w:spacing w:after="0" w:line="240" w:lineRule="auto"/>
        <w:rPr>
          <w:rFonts w:ascii="Times New Roman" w:hAnsi="Times New Roman" w:cs="Times New Roman"/>
        </w:rPr>
      </w:pPr>
      <w:bookmarkStart w:id="0" w:name="_GoBack"/>
      <w:bookmarkEnd w:id="0"/>
    </w:p>
    <w:sectPr w:rsidR="00EF4331" w:rsidRPr="00631863" w:rsidSect="005169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0A" w:rsidRDefault="0017160A" w:rsidP="00E65001">
      <w:pPr>
        <w:spacing w:after="0" w:line="240" w:lineRule="auto"/>
      </w:pPr>
      <w:r>
        <w:separator/>
      </w:r>
    </w:p>
  </w:endnote>
  <w:endnote w:type="continuationSeparator" w:id="0">
    <w:p w:rsidR="0017160A" w:rsidRDefault="0017160A" w:rsidP="00E6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93" w:rsidRDefault="00D86693">
    <w:pPr>
      <w:pStyle w:val="Stopka"/>
      <w:jc w:val="center"/>
    </w:pPr>
    <w:r>
      <w:fldChar w:fldCharType="begin"/>
    </w:r>
    <w:r>
      <w:instrText xml:space="preserve"> PAGE   \* MERGEFORMAT </w:instrText>
    </w:r>
    <w:r>
      <w:fldChar w:fldCharType="separate"/>
    </w:r>
    <w:r w:rsidR="00671249">
      <w:rPr>
        <w:noProof/>
      </w:rPr>
      <w:t>38</w:t>
    </w:r>
    <w:r>
      <w:rPr>
        <w:noProof/>
      </w:rPr>
      <w:fldChar w:fldCharType="end"/>
    </w:r>
  </w:p>
  <w:p w:rsidR="00D86693" w:rsidRDefault="00D866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0A" w:rsidRDefault="0017160A" w:rsidP="00E65001">
      <w:pPr>
        <w:spacing w:after="0" w:line="240" w:lineRule="auto"/>
      </w:pPr>
      <w:r>
        <w:separator/>
      </w:r>
    </w:p>
  </w:footnote>
  <w:footnote w:type="continuationSeparator" w:id="0">
    <w:p w:rsidR="0017160A" w:rsidRDefault="0017160A" w:rsidP="00E65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nsid w:val="00445621"/>
    <w:multiLevelType w:val="hybridMultilevel"/>
    <w:tmpl w:val="577804C6"/>
    <w:lvl w:ilvl="0" w:tplc="9D9AA43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06962E0"/>
    <w:multiLevelType w:val="hybridMultilevel"/>
    <w:tmpl w:val="A0743470"/>
    <w:lvl w:ilvl="0" w:tplc="A15CC57C">
      <w:start w:val="1"/>
      <w:numFmt w:val="decimal"/>
      <w:lvlText w:val="1.6.%1"/>
      <w:lvlJc w:val="left"/>
      <w:pPr>
        <w:ind w:left="2190" w:hanging="360"/>
      </w:pPr>
      <w:rPr>
        <w:rFonts w:cs="Times New Roman" w:hint="default"/>
        <w:strike w:val="0"/>
        <w:color w:val="auto"/>
        <w:u w:color="FFFFFF"/>
      </w:rPr>
    </w:lvl>
    <w:lvl w:ilvl="1" w:tplc="04150019" w:tentative="1">
      <w:start w:val="1"/>
      <w:numFmt w:val="lowerLetter"/>
      <w:lvlText w:val="%2."/>
      <w:lvlJc w:val="left"/>
      <w:pPr>
        <w:ind w:left="2910" w:hanging="360"/>
      </w:pPr>
      <w:rPr>
        <w:rFonts w:cs="Times New Roman"/>
      </w:rPr>
    </w:lvl>
    <w:lvl w:ilvl="2" w:tplc="0415001B" w:tentative="1">
      <w:start w:val="1"/>
      <w:numFmt w:val="lowerRoman"/>
      <w:lvlText w:val="%3."/>
      <w:lvlJc w:val="right"/>
      <w:pPr>
        <w:ind w:left="3630" w:hanging="180"/>
      </w:pPr>
      <w:rPr>
        <w:rFonts w:cs="Times New Roman"/>
      </w:rPr>
    </w:lvl>
    <w:lvl w:ilvl="3" w:tplc="0415000F" w:tentative="1">
      <w:start w:val="1"/>
      <w:numFmt w:val="decimal"/>
      <w:lvlText w:val="%4."/>
      <w:lvlJc w:val="left"/>
      <w:pPr>
        <w:ind w:left="4350" w:hanging="360"/>
      </w:pPr>
      <w:rPr>
        <w:rFonts w:cs="Times New Roman"/>
      </w:rPr>
    </w:lvl>
    <w:lvl w:ilvl="4" w:tplc="04150019" w:tentative="1">
      <w:start w:val="1"/>
      <w:numFmt w:val="lowerLetter"/>
      <w:lvlText w:val="%5."/>
      <w:lvlJc w:val="left"/>
      <w:pPr>
        <w:ind w:left="5070" w:hanging="360"/>
      </w:pPr>
      <w:rPr>
        <w:rFonts w:cs="Times New Roman"/>
      </w:rPr>
    </w:lvl>
    <w:lvl w:ilvl="5" w:tplc="0415001B" w:tentative="1">
      <w:start w:val="1"/>
      <w:numFmt w:val="lowerRoman"/>
      <w:lvlText w:val="%6."/>
      <w:lvlJc w:val="right"/>
      <w:pPr>
        <w:ind w:left="5790" w:hanging="180"/>
      </w:pPr>
      <w:rPr>
        <w:rFonts w:cs="Times New Roman"/>
      </w:rPr>
    </w:lvl>
    <w:lvl w:ilvl="6" w:tplc="0415000F" w:tentative="1">
      <w:start w:val="1"/>
      <w:numFmt w:val="decimal"/>
      <w:lvlText w:val="%7."/>
      <w:lvlJc w:val="left"/>
      <w:pPr>
        <w:ind w:left="6510" w:hanging="360"/>
      </w:pPr>
      <w:rPr>
        <w:rFonts w:cs="Times New Roman"/>
      </w:rPr>
    </w:lvl>
    <w:lvl w:ilvl="7" w:tplc="04150019" w:tentative="1">
      <w:start w:val="1"/>
      <w:numFmt w:val="lowerLetter"/>
      <w:lvlText w:val="%8."/>
      <w:lvlJc w:val="left"/>
      <w:pPr>
        <w:ind w:left="7230" w:hanging="360"/>
      </w:pPr>
      <w:rPr>
        <w:rFonts w:cs="Times New Roman"/>
      </w:rPr>
    </w:lvl>
    <w:lvl w:ilvl="8" w:tplc="0415001B" w:tentative="1">
      <w:start w:val="1"/>
      <w:numFmt w:val="lowerRoman"/>
      <w:lvlText w:val="%9."/>
      <w:lvlJc w:val="right"/>
      <w:pPr>
        <w:ind w:left="7950" w:hanging="180"/>
      </w:pPr>
      <w:rPr>
        <w:rFonts w:cs="Times New Roman"/>
      </w:rPr>
    </w:lvl>
  </w:abstractNum>
  <w:abstractNum w:abstractNumId="3">
    <w:nsid w:val="00D93882"/>
    <w:multiLevelType w:val="hybridMultilevel"/>
    <w:tmpl w:val="A45CEBEA"/>
    <w:lvl w:ilvl="0" w:tplc="7F38F65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33516A"/>
    <w:multiLevelType w:val="multilevel"/>
    <w:tmpl w:val="1FF660B6"/>
    <w:lvl w:ilvl="0">
      <w:start w:val="1"/>
      <w:numFmt w:val="bullet"/>
      <w:lvlText w:val=""/>
      <w:lvlJc w:val="left"/>
      <w:pPr>
        <w:tabs>
          <w:tab w:val="num" w:pos="363"/>
        </w:tabs>
        <w:ind w:left="363" w:hanging="360"/>
      </w:pPr>
      <w:rPr>
        <w:rFonts w:ascii="Symbol" w:hAnsi="Symbol" w:hint="default"/>
      </w:rPr>
    </w:lvl>
    <w:lvl w:ilvl="1">
      <w:start w:val="1"/>
      <w:numFmt w:val="decimal"/>
      <w:lvlText w:val="%2."/>
      <w:lvlJc w:val="left"/>
      <w:pPr>
        <w:tabs>
          <w:tab w:val="num" w:pos="1083"/>
        </w:tabs>
        <w:ind w:left="1083" w:hanging="360"/>
      </w:pPr>
      <w:rPr>
        <w:rFonts w:cs="Times New Roman"/>
      </w:rPr>
    </w:lvl>
    <w:lvl w:ilvl="2">
      <w:start w:val="1"/>
      <w:numFmt w:val="decimal"/>
      <w:lvlText w:val="%3."/>
      <w:lvlJc w:val="left"/>
      <w:pPr>
        <w:tabs>
          <w:tab w:val="num" w:pos="1803"/>
        </w:tabs>
        <w:ind w:left="1803" w:hanging="360"/>
      </w:pPr>
      <w:rPr>
        <w:rFonts w:cs="Times New Roman"/>
      </w:rPr>
    </w:lvl>
    <w:lvl w:ilvl="3">
      <w:start w:val="1"/>
      <w:numFmt w:val="decimal"/>
      <w:lvlText w:val="%4."/>
      <w:lvlJc w:val="left"/>
      <w:pPr>
        <w:tabs>
          <w:tab w:val="num" w:pos="2523"/>
        </w:tabs>
        <w:ind w:left="2523" w:hanging="360"/>
      </w:pPr>
      <w:rPr>
        <w:rFonts w:cs="Times New Roman"/>
      </w:rPr>
    </w:lvl>
    <w:lvl w:ilvl="4">
      <w:start w:val="1"/>
      <w:numFmt w:val="decimal"/>
      <w:lvlText w:val="%5."/>
      <w:lvlJc w:val="left"/>
      <w:pPr>
        <w:tabs>
          <w:tab w:val="num" w:pos="3243"/>
        </w:tabs>
        <w:ind w:left="3243" w:hanging="360"/>
      </w:pPr>
      <w:rPr>
        <w:rFonts w:cs="Times New Roman"/>
      </w:rPr>
    </w:lvl>
    <w:lvl w:ilvl="5">
      <w:start w:val="1"/>
      <w:numFmt w:val="decimal"/>
      <w:lvlText w:val="%6."/>
      <w:lvlJc w:val="left"/>
      <w:pPr>
        <w:tabs>
          <w:tab w:val="num" w:pos="3963"/>
        </w:tabs>
        <w:ind w:left="3963" w:hanging="360"/>
      </w:pPr>
      <w:rPr>
        <w:rFonts w:cs="Times New Roman"/>
      </w:rPr>
    </w:lvl>
    <w:lvl w:ilvl="6">
      <w:start w:val="1"/>
      <w:numFmt w:val="decimal"/>
      <w:lvlText w:val="%7."/>
      <w:lvlJc w:val="left"/>
      <w:pPr>
        <w:tabs>
          <w:tab w:val="num" w:pos="4683"/>
        </w:tabs>
        <w:ind w:left="4683" w:hanging="360"/>
      </w:pPr>
      <w:rPr>
        <w:rFonts w:cs="Times New Roman"/>
      </w:rPr>
    </w:lvl>
    <w:lvl w:ilvl="7">
      <w:start w:val="1"/>
      <w:numFmt w:val="decimal"/>
      <w:lvlText w:val="%8."/>
      <w:lvlJc w:val="left"/>
      <w:pPr>
        <w:tabs>
          <w:tab w:val="num" w:pos="5403"/>
        </w:tabs>
        <w:ind w:left="5403" w:hanging="360"/>
      </w:pPr>
      <w:rPr>
        <w:rFonts w:cs="Times New Roman"/>
      </w:rPr>
    </w:lvl>
    <w:lvl w:ilvl="8">
      <w:start w:val="1"/>
      <w:numFmt w:val="decimal"/>
      <w:lvlText w:val="%9."/>
      <w:lvlJc w:val="left"/>
      <w:pPr>
        <w:tabs>
          <w:tab w:val="num" w:pos="6123"/>
        </w:tabs>
        <w:ind w:left="6123" w:hanging="360"/>
      </w:pPr>
      <w:rPr>
        <w:rFonts w:cs="Times New Roman"/>
      </w:rPr>
    </w:lvl>
  </w:abstractNum>
  <w:abstractNum w:abstractNumId="5">
    <w:nsid w:val="069B12BD"/>
    <w:multiLevelType w:val="multilevel"/>
    <w:tmpl w:val="185CD9EA"/>
    <w:lvl w:ilvl="0">
      <w:start w:val="6"/>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7AD2CCF"/>
    <w:multiLevelType w:val="hybridMultilevel"/>
    <w:tmpl w:val="8FF4FC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08D17872"/>
    <w:multiLevelType w:val="hybridMultilevel"/>
    <w:tmpl w:val="79DE9DEC"/>
    <w:lvl w:ilvl="0" w:tplc="6AC2202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3B7386"/>
    <w:multiLevelType w:val="hybridMultilevel"/>
    <w:tmpl w:val="57968E96"/>
    <w:lvl w:ilvl="0" w:tplc="0936DF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0985302"/>
    <w:multiLevelType w:val="hybridMultilevel"/>
    <w:tmpl w:val="AAAAE512"/>
    <w:lvl w:ilvl="0" w:tplc="1F8A64A0">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7660B4"/>
    <w:multiLevelType w:val="multilevel"/>
    <w:tmpl w:val="FB708D48"/>
    <w:lvl w:ilvl="0">
      <w:start w:val="5"/>
      <w:numFmt w:val="decimal"/>
      <w:lvlText w:val="%1."/>
      <w:lvlJc w:val="left"/>
      <w:pPr>
        <w:ind w:left="495" w:hanging="495"/>
      </w:pPr>
      <w:rPr>
        <w:rFonts w:cs="Times New Roman" w:hint="default"/>
      </w:rPr>
    </w:lvl>
    <w:lvl w:ilvl="1">
      <w:start w:val="1"/>
      <w:numFmt w:val="decimal"/>
      <w:lvlText w:val="6.%2"/>
      <w:lvlJc w:val="left"/>
      <w:pPr>
        <w:ind w:left="855" w:hanging="495"/>
      </w:pPr>
      <w:rPr>
        <w:rFonts w:cs="Times New Roman" w:hint="default"/>
        <w:color w:val="auto"/>
      </w:rPr>
    </w:lvl>
    <w:lvl w:ilvl="2">
      <w:start w:val="1"/>
      <w:numFmt w:val="decimal"/>
      <w:lvlText w:val="6.1.%3"/>
      <w:lvlJc w:val="left"/>
      <w:pPr>
        <w:ind w:left="2847" w:hanging="720"/>
      </w:pPr>
      <w:rPr>
        <w:rFonts w:cs="Times New Roman" w:hint="default"/>
        <w:strike w:val="0"/>
        <w:color w:val="auto"/>
        <w:u w:color="FFFFFF"/>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15A03F22"/>
    <w:multiLevelType w:val="hybridMultilevel"/>
    <w:tmpl w:val="5A78157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7294781"/>
    <w:multiLevelType w:val="hybridMultilevel"/>
    <w:tmpl w:val="3AC05570"/>
    <w:lvl w:ilvl="0" w:tplc="396C6AF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D05710D"/>
    <w:multiLevelType w:val="hybridMultilevel"/>
    <w:tmpl w:val="ABC8C806"/>
    <w:lvl w:ilvl="0" w:tplc="223237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223237AE">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20004F2"/>
    <w:multiLevelType w:val="hybridMultilevel"/>
    <w:tmpl w:val="59BAAB8E"/>
    <w:lvl w:ilvl="0" w:tplc="FCE6B12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50D2D8C"/>
    <w:multiLevelType w:val="multilevel"/>
    <w:tmpl w:val="D9AE7184"/>
    <w:lvl w:ilvl="0">
      <w:start w:val="1"/>
      <w:numFmt w:val="decimal"/>
      <w:lvlText w:val="%1"/>
      <w:lvlJc w:val="left"/>
      <w:pPr>
        <w:ind w:left="405" w:hanging="405"/>
      </w:pPr>
      <w:rPr>
        <w:rFonts w:cs="Times New Roman" w:hint="default"/>
      </w:rPr>
    </w:lvl>
    <w:lvl w:ilvl="1">
      <w:start w:val="7"/>
      <w:numFmt w:val="decimal"/>
      <w:lvlText w:val="%1.%2"/>
      <w:lvlJc w:val="left"/>
      <w:pPr>
        <w:ind w:left="937" w:hanging="405"/>
      </w:pPr>
      <w:rPr>
        <w:rFonts w:cs="Times New Roman" w:hint="default"/>
        <w:b/>
      </w:rPr>
    </w:lvl>
    <w:lvl w:ilvl="2">
      <w:start w:val="1"/>
      <w:numFmt w:val="decimal"/>
      <w:lvlText w:val="%1.%2.%3"/>
      <w:lvlJc w:val="left"/>
      <w:pPr>
        <w:ind w:left="1784" w:hanging="720"/>
      </w:pPr>
      <w:rPr>
        <w:rFonts w:cs="Times New Roman" w:hint="default"/>
      </w:rPr>
    </w:lvl>
    <w:lvl w:ilvl="3">
      <w:start w:val="1"/>
      <w:numFmt w:val="decimal"/>
      <w:lvlText w:val="%1.%2.%3.%4"/>
      <w:lvlJc w:val="left"/>
      <w:pPr>
        <w:ind w:left="2316" w:hanging="720"/>
      </w:pPr>
      <w:rPr>
        <w:rFonts w:cs="Times New Roman" w:hint="default"/>
      </w:rPr>
    </w:lvl>
    <w:lvl w:ilvl="4">
      <w:start w:val="1"/>
      <w:numFmt w:val="decimal"/>
      <w:lvlText w:val="%1.%2.%3.%4.%5"/>
      <w:lvlJc w:val="left"/>
      <w:pPr>
        <w:ind w:left="2848" w:hanging="720"/>
      </w:pPr>
      <w:rPr>
        <w:rFonts w:cs="Times New Roman" w:hint="default"/>
      </w:rPr>
    </w:lvl>
    <w:lvl w:ilvl="5">
      <w:start w:val="1"/>
      <w:numFmt w:val="decimal"/>
      <w:lvlText w:val="%1.%2.%3.%4.%5.%6"/>
      <w:lvlJc w:val="left"/>
      <w:pPr>
        <w:ind w:left="3740" w:hanging="1080"/>
      </w:pPr>
      <w:rPr>
        <w:rFonts w:cs="Times New Roman" w:hint="default"/>
      </w:rPr>
    </w:lvl>
    <w:lvl w:ilvl="6">
      <w:start w:val="1"/>
      <w:numFmt w:val="decimal"/>
      <w:lvlText w:val="%1.%2.%3.%4.%5.%6.%7"/>
      <w:lvlJc w:val="left"/>
      <w:pPr>
        <w:ind w:left="4272" w:hanging="1080"/>
      </w:pPr>
      <w:rPr>
        <w:rFonts w:cs="Times New Roman" w:hint="default"/>
      </w:rPr>
    </w:lvl>
    <w:lvl w:ilvl="7">
      <w:start w:val="1"/>
      <w:numFmt w:val="decimal"/>
      <w:lvlText w:val="%1.%2.%3.%4.%5.%6.%7.%8"/>
      <w:lvlJc w:val="left"/>
      <w:pPr>
        <w:ind w:left="5164" w:hanging="1440"/>
      </w:pPr>
      <w:rPr>
        <w:rFonts w:cs="Times New Roman" w:hint="default"/>
      </w:rPr>
    </w:lvl>
    <w:lvl w:ilvl="8">
      <w:start w:val="1"/>
      <w:numFmt w:val="decimal"/>
      <w:lvlText w:val="%1.%2.%3.%4.%5.%6.%7.%8.%9"/>
      <w:lvlJc w:val="left"/>
      <w:pPr>
        <w:ind w:left="5696" w:hanging="1440"/>
      </w:pPr>
      <w:rPr>
        <w:rFonts w:cs="Times New Roman" w:hint="default"/>
      </w:rPr>
    </w:lvl>
  </w:abstractNum>
  <w:abstractNum w:abstractNumId="16">
    <w:nsid w:val="2534672A"/>
    <w:multiLevelType w:val="hybridMultilevel"/>
    <w:tmpl w:val="928CA4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BBB5BE2"/>
    <w:multiLevelType w:val="hybridMultilevel"/>
    <w:tmpl w:val="686C4FA2"/>
    <w:lvl w:ilvl="0" w:tplc="0936DF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C2D65E2"/>
    <w:multiLevelType w:val="hybridMultilevel"/>
    <w:tmpl w:val="A1EA00D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2CDB0EC7"/>
    <w:multiLevelType w:val="hybridMultilevel"/>
    <w:tmpl w:val="5B5C48AA"/>
    <w:lvl w:ilvl="0" w:tplc="0936DF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C263684"/>
    <w:multiLevelType w:val="hybridMultilevel"/>
    <w:tmpl w:val="286E5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890782"/>
    <w:multiLevelType w:val="hybridMultilevel"/>
    <w:tmpl w:val="233641E0"/>
    <w:lvl w:ilvl="0" w:tplc="5642AF56">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55B0827"/>
    <w:multiLevelType w:val="hybridMultilevel"/>
    <w:tmpl w:val="98C682F6"/>
    <w:lvl w:ilvl="0" w:tplc="58B6C3DE">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D5333A"/>
    <w:multiLevelType w:val="hybridMultilevel"/>
    <w:tmpl w:val="2E9EC666"/>
    <w:lvl w:ilvl="0" w:tplc="0936DF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EC35136"/>
    <w:multiLevelType w:val="hybridMultilevel"/>
    <w:tmpl w:val="D77E9F5C"/>
    <w:lvl w:ilvl="0" w:tplc="0936DF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3214DE6"/>
    <w:multiLevelType w:val="hybridMultilevel"/>
    <w:tmpl w:val="843EAA06"/>
    <w:lvl w:ilvl="0" w:tplc="0936DF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5DC13AE"/>
    <w:multiLevelType w:val="hybridMultilevel"/>
    <w:tmpl w:val="8D880E2A"/>
    <w:lvl w:ilvl="0" w:tplc="D758F3A2">
      <w:start w:val="1"/>
      <w:numFmt w:val="decimal"/>
      <w:lvlText w:val="1.5.%1"/>
      <w:lvlJc w:val="left"/>
      <w:pPr>
        <w:ind w:left="720" w:hanging="360"/>
      </w:pPr>
      <w:rPr>
        <w:rFonts w:cs="Times New Roman" w:hint="default"/>
        <w:strike w:val="0"/>
        <w:color w:val="auto"/>
        <w:u w:color="FFFFFF"/>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65C41EC"/>
    <w:multiLevelType w:val="hybridMultilevel"/>
    <w:tmpl w:val="83DE72A8"/>
    <w:lvl w:ilvl="0" w:tplc="00000002">
      <w:start w:val="1"/>
      <w:numFmt w:val="bullet"/>
      <w:lvlText w:val=""/>
      <w:lvlJc w:val="left"/>
      <w:pPr>
        <w:tabs>
          <w:tab w:val="num" w:pos="360"/>
        </w:tabs>
        <w:ind w:left="360" w:hanging="360"/>
      </w:pPr>
      <w:rPr>
        <w:rFonts w:ascii="Symbol" w:hAnsi="Symbol"/>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58C24DEE"/>
    <w:multiLevelType w:val="hybridMultilevel"/>
    <w:tmpl w:val="A3F47990"/>
    <w:lvl w:ilvl="0" w:tplc="6BBEBCEE">
      <w:start w:val="1"/>
      <w:numFmt w:val="decimal"/>
      <w:lvlText w:val="%1."/>
      <w:lvlJc w:val="left"/>
      <w:pPr>
        <w:ind w:left="360" w:hanging="360"/>
      </w:pPr>
      <w:rPr>
        <w:rFonts w:hint="default"/>
        <w:i/>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9E4480F"/>
    <w:multiLevelType w:val="hybridMultilevel"/>
    <w:tmpl w:val="6BF62702"/>
    <w:lvl w:ilvl="0" w:tplc="849E1A0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0">
    <w:nsid w:val="5D194D5A"/>
    <w:multiLevelType w:val="hybridMultilevel"/>
    <w:tmpl w:val="8AE87F9E"/>
    <w:lvl w:ilvl="0" w:tplc="E64231A8">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31">
    <w:nsid w:val="5D65466E"/>
    <w:multiLevelType w:val="multilevel"/>
    <w:tmpl w:val="FB708D48"/>
    <w:lvl w:ilvl="0">
      <w:start w:val="5"/>
      <w:numFmt w:val="decimal"/>
      <w:lvlText w:val="%1."/>
      <w:lvlJc w:val="left"/>
      <w:pPr>
        <w:ind w:left="495" w:hanging="495"/>
      </w:pPr>
      <w:rPr>
        <w:rFonts w:cs="Times New Roman" w:hint="default"/>
      </w:rPr>
    </w:lvl>
    <w:lvl w:ilvl="1">
      <w:start w:val="1"/>
      <w:numFmt w:val="decimal"/>
      <w:lvlText w:val="6.%2"/>
      <w:lvlJc w:val="left"/>
      <w:pPr>
        <w:ind w:left="855" w:hanging="495"/>
      </w:pPr>
      <w:rPr>
        <w:rFonts w:cs="Times New Roman" w:hint="default"/>
        <w:color w:val="auto"/>
      </w:rPr>
    </w:lvl>
    <w:lvl w:ilvl="2">
      <w:start w:val="1"/>
      <w:numFmt w:val="decimal"/>
      <w:lvlText w:val="6.1.%3"/>
      <w:lvlJc w:val="left"/>
      <w:pPr>
        <w:ind w:left="2847" w:hanging="720"/>
      </w:pPr>
      <w:rPr>
        <w:rFonts w:cs="Times New Roman" w:hint="default"/>
        <w:strike w:val="0"/>
        <w:color w:val="auto"/>
        <w:u w:color="FFFFFF"/>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5D751D44"/>
    <w:multiLevelType w:val="hybridMultilevel"/>
    <w:tmpl w:val="BE9E39F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60863AD9"/>
    <w:multiLevelType w:val="hybridMultilevel"/>
    <w:tmpl w:val="5A78157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61F7134D"/>
    <w:multiLevelType w:val="hybridMultilevel"/>
    <w:tmpl w:val="37F07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5B7743F"/>
    <w:multiLevelType w:val="hybridMultilevel"/>
    <w:tmpl w:val="A4FA9E02"/>
    <w:lvl w:ilvl="0" w:tplc="B3ECE73C">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CE71AB1"/>
    <w:multiLevelType w:val="hybridMultilevel"/>
    <w:tmpl w:val="D3DC4D92"/>
    <w:lvl w:ilvl="0" w:tplc="0936DF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D3B319E"/>
    <w:multiLevelType w:val="hybridMultilevel"/>
    <w:tmpl w:val="6F8CAC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6E0D4702"/>
    <w:multiLevelType w:val="hybridMultilevel"/>
    <w:tmpl w:val="0F3E2B6A"/>
    <w:lvl w:ilvl="0" w:tplc="CF7202EA">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7221FA3"/>
    <w:multiLevelType w:val="hybridMultilevel"/>
    <w:tmpl w:val="E1A8A4B4"/>
    <w:lvl w:ilvl="0" w:tplc="0936DF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7B83031"/>
    <w:multiLevelType w:val="hybridMultilevel"/>
    <w:tmpl w:val="B8CA9132"/>
    <w:lvl w:ilvl="0" w:tplc="F2845C84">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0A1368"/>
    <w:multiLevelType w:val="hybridMultilevel"/>
    <w:tmpl w:val="F5F8E444"/>
    <w:lvl w:ilvl="0" w:tplc="AF74755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AF3171D"/>
    <w:multiLevelType w:val="hybridMultilevel"/>
    <w:tmpl w:val="DD849E5C"/>
    <w:lvl w:ilvl="0" w:tplc="BB484C4C">
      <w:start w:val="1"/>
      <w:numFmt w:val="bullet"/>
      <w:lvlText w:val=""/>
      <w:lvlJc w:val="left"/>
      <w:pPr>
        <w:tabs>
          <w:tab w:val="num" w:pos="1685"/>
        </w:tabs>
        <w:ind w:left="1685"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26"/>
  </w:num>
  <w:num w:numId="4">
    <w:abstractNumId w:val="2"/>
  </w:num>
  <w:num w:numId="5">
    <w:abstractNumId w:val="15"/>
  </w:num>
  <w:num w:numId="6">
    <w:abstractNumId w:val="10"/>
  </w:num>
  <w:num w:numId="7">
    <w:abstractNumId w:val="31"/>
  </w:num>
  <w:num w:numId="8">
    <w:abstractNumId w:val="5"/>
  </w:num>
  <w:num w:numId="9">
    <w:abstractNumId w:val="4"/>
  </w:num>
  <w:num w:numId="10">
    <w:abstractNumId w:val="29"/>
  </w:num>
  <w:num w:numId="11">
    <w:abstractNumId w:val="27"/>
  </w:num>
  <w:num w:numId="12">
    <w:abstractNumId w:val="36"/>
  </w:num>
  <w:num w:numId="13">
    <w:abstractNumId w:val="0"/>
  </w:num>
  <w:num w:numId="14">
    <w:abstractNumId w:val="18"/>
  </w:num>
  <w:num w:numId="15">
    <w:abstractNumId w:val="32"/>
  </w:num>
  <w:num w:numId="16">
    <w:abstractNumId w:val="23"/>
  </w:num>
  <w:num w:numId="17">
    <w:abstractNumId w:val="39"/>
  </w:num>
  <w:num w:numId="18">
    <w:abstractNumId w:val="17"/>
  </w:num>
  <w:num w:numId="19">
    <w:abstractNumId w:val="19"/>
  </w:num>
  <w:num w:numId="20">
    <w:abstractNumId w:val="25"/>
  </w:num>
  <w:num w:numId="21">
    <w:abstractNumId w:val="8"/>
  </w:num>
  <w:num w:numId="22">
    <w:abstractNumId w:val="24"/>
  </w:num>
  <w:num w:numId="23">
    <w:abstractNumId w:val="13"/>
  </w:num>
  <w:num w:numId="24">
    <w:abstractNumId w:val="12"/>
  </w:num>
  <w:num w:numId="25">
    <w:abstractNumId w:val="14"/>
  </w:num>
  <w:num w:numId="26">
    <w:abstractNumId w:val="41"/>
  </w:num>
  <w:num w:numId="27">
    <w:abstractNumId w:val="1"/>
  </w:num>
  <w:num w:numId="28">
    <w:abstractNumId w:val="35"/>
  </w:num>
  <w:num w:numId="29">
    <w:abstractNumId w:val="16"/>
  </w:num>
  <w:num w:numId="30">
    <w:abstractNumId w:val="37"/>
  </w:num>
  <w:num w:numId="31">
    <w:abstractNumId w:val="6"/>
  </w:num>
  <w:num w:numId="32">
    <w:abstractNumId w:val="11"/>
  </w:num>
  <w:num w:numId="33">
    <w:abstractNumId w:val="33"/>
  </w:num>
  <w:num w:numId="34">
    <w:abstractNumId w:val="20"/>
  </w:num>
  <w:num w:numId="35">
    <w:abstractNumId w:val="30"/>
  </w:num>
  <w:num w:numId="36">
    <w:abstractNumId w:val="40"/>
  </w:num>
  <w:num w:numId="37">
    <w:abstractNumId w:val="22"/>
  </w:num>
  <w:num w:numId="38">
    <w:abstractNumId w:val="7"/>
  </w:num>
  <w:num w:numId="39">
    <w:abstractNumId w:val="21"/>
  </w:num>
  <w:num w:numId="40">
    <w:abstractNumId w:val="38"/>
  </w:num>
  <w:num w:numId="41">
    <w:abstractNumId w:val="28"/>
  </w:num>
  <w:num w:numId="42">
    <w:abstractNumId w:val="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01"/>
    <w:rsid w:val="00005C25"/>
    <w:rsid w:val="0001120E"/>
    <w:rsid w:val="00030D20"/>
    <w:rsid w:val="00035E4F"/>
    <w:rsid w:val="0004663C"/>
    <w:rsid w:val="0005184F"/>
    <w:rsid w:val="0005268D"/>
    <w:rsid w:val="00061033"/>
    <w:rsid w:val="00074C83"/>
    <w:rsid w:val="000773C5"/>
    <w:rsid w:val="000854F4"/>
    <w:rsid w:val="000917D7"/>
    <w:rsid w:val="000965BF"/>
    <w:rsid w:val="000A0218"/>
    <w:rsid w:val="000B087A"/>
    <w:rsid w:val="000C3033"/>
    <w:rsid w:val="000C6284"/>
    <w:rsid w:val="000D491C"/>
    <w:rsid w:val="000F5AFF"/>
    <w:rsid w:val="00105D2B"/>
    <w:rsid w:val="001068DB"/>
    <w:rsid w:val="001171A3"/>
    <w:rsid w:val="00124209"/>
    <w:rsid w:val="00125304"/>
    <w:rsid w:val="00136557"/>
    <w:rsid w:val="001512B0"/>
    <w:rsid w:val="00154C6F"/>
    <w:rsid w:val="001715A0"/>
    <w:rsid w:val="0017160A"/>
    <w:rsid w:val="001A2DA5"/>
    <w:rsid w:val="001A600E"/>
    <w:rsid w:val="001A6677"/>
    <w:rsid w:val="001C5BAF"/>
    <w:rsid w:val="001D6954"/>
    <w:rsid w:val="001E03F8"/>
    <w:rsid w:val="001E3755"/>
    <w:rsid w:val="001E7A13"/>
    <w:rsid w:val="00200703"/>
    <w:rsid w:val="00200C7C"/>
    <w:rsid w:val="00206B33"/>
    <w:rsid w:val="0020789D"/>
    <w:rsid w:val="00215DA0"/>
    <w:rsid w:val="00222E46"/>
    <w:rsid w:val="00241141"/>
    <w:rsid w:val="0024350D"/>
    <w:rsid w:val="00271450"/>
    <w:rsid w:val="00275A28"/>
    <w:rsid w:val="0028014C"/>
    <w:rsid w:val="00283CB4"/>
    <w:rsid w:val="00292B1E"/>
    <w:rsid w:val="00294078"/>
    <w:rsid w:val="002A7DED"/>
    <w:rsid w:val="002D04EF"/>
    <w:rsid w:val="002D21C2"/>
    <w:rsid w:val="00305963"/>
    <w:rsid w:val="00316295"/>
    <w:rsid w:val="003352A8"/>
    <w:rsid w:val="0034176C"/>
    <w:rsid w:val="003428CF"/>
    <w:rsid w:val="0034402B"/>
    <w:rsid w:val="00353E43"/>
    <w:rsid w:val="00360055"/>
    <w:rsid w:val="00372F6E"/>
    <w:rsid w:val="00387659"/>
    <w:rsid w:val="003A71FA"/>
    <w:rsid w:val="003C343D"/>
    <w:rsid w:val="003C34CD"/>
    <w:rsid w:val="003D65EA"/>
    <w:rsid w:val="003E55FD"/>
    <w:rsid w:val="003F0717"/>
    <w:rsid w:val="003F387D"/>
    <w:rsid w:val="004019E3"/>
    <w:rsid w:val="00405DD0"/>
    <w:rsid w:val="00413747"/>
    <w:rsid w:val="00431FCC"/>
    <w:rsid w:val="004320DD"/>
    <w:rsid w:val="00445449"/>
    <w:rsid w:val="00446AFE"/>
    <w:rsid w:val="00447CC6"/>
    <w:rsid w:val="0045203D"/>
    <w:rsid w:val="004634A4"/>
    <w:rsid w:val="00471E3C"/>
    <w:rsid w:val="0047297E"/>
    <w:rsid w:val="00472B27"/>
    <w:rsid w:val="0048335F"/>
    <w:rsid w:val="00486088"/>
    <w:rsid w:val="00496F6B"/>
    <w:rsid w:val="004A0320"/>
    <w:rsid w:val="004D4018"/>
    <w:rsid w:val="004D5E5A"/>
    <w:rsid w:val="004E36DE"/>
    <w:rsid w:val="004E7A23"/>
    <w:rsid w:val="004F6CEE"/>
    <w:rsid w:val="00512552"/>
    <w:rsid w:val="005131DA"/>
    <w:rsid w:val="00514EA3"/>
    <w:rsid w:val="00516026"/>
    <w:rsid w:val="005169FD"/>
    <w:rsid w:val="005402FC"/>
    <w:rsid w:val="0054446E"/>
    <w:rsid w:val="00546744"/>
    <w:rsid w:val="00556072"/>
    <w:rsid w:val="005567B8"/>
    <w:rsid w:val="0058380F"/>
    <w:rsid w:val="00586FC4"/>
    <w:rsid w:val="005964C0"/>
    <w:rsid w:val="00596DBF"/>
    <w:rsid w:val="005A06CF"/>
    <w:rsid w:val="005A0F07"/>
    <w:rsid w:val="005B3297"/>
    <w:rsid w:val="005B3C19"/>
    <w:rsid w:val="005C7510"/>
    <w:rsid w:val="005D0F25"/>
    <w:rsid w:val="005D688A"/>
    <w:rsid w:val="005D738E"/>
    <w:rsid w:val="005E2208"/>
    <w:rsid w:val="005F0B98"/>
    <w:rsid w:val="005F334F"/>
    <w:rsid w:val="0060259C"/>
    <w:rsid w:val="00631863"/>
    <w:rsid w:val="00642441"/>
    <w:rsid w:val="006451D8"/>
    <w:rsid w:val="00645331"/>
    <w:rsid w:val="006673AD"/>
    <w:rsid w:val="00671249"/>
    <w:rsid w:val="00696EDB"/>
    <w:rsid w:val="006A0887"/>
    <w:rsid w:val="006A2E59"/>
    <w:rsid w:val="006A4C00"/>
    <w:rsid w:val="006B4F60"/>
    <w:rsid w:val="006B533F"/>
    <w:rsid w:val="006C0AD4"/>
    <w:rsid w:val="006C1DFD"/>
    <w:rsid w:val="006E2A09"/>
    <w:rsid w:val="006F62EF"/>
    <w:rsid w:val="00713A26"/>
    <w:rsid w:val="00714152"/>
    <w:rsid w:val="00714366"/>
    <w:rsid w:val="007251E1"/>
    <w:rsid w:val="007309C5"/>
    <w:rsid w:val="00743E2F"/>
    <w:rsid w:val="007452E9"/>
    <w:rsid w:val="00765291"/>
    <w:rsid w:val="00785334"/>
    <w:rsid w:val="00795DD3"/>
    <w:rsid w:val="007C03A3"/>
    <w:rsid w:val="007C5FD9"/>
    <w:rsid w:val="007D526C"/>
    <w:rsid w:val="007E21BF"/>
    <w:rsid w:val="007E3119"/>
    <w:rsid w:val="00801CD4"/>
    <w:rsid w:val="00805DCE"/>
    <w:rsid w:val="008221D3"/>
    <w:rsid w:val="00832600"/>
    <w:rsid w:val="00841D82"/>
    <w:rsid w:val="008427C6"/>
    <w:rsid w:val="00874A86"/>
    <w:rsid w:val="00877B3D"/>
    <w:rsid w:val="008A2581"/>
    <w:rsid w:val="008B30BF"/>
    <w:rsid w:val="008B41A4"/>
    <w:rsid w:val="008D1432"/>
    <w:rsid w:val="008D228E"/>
    <w:rsid w:val="008E0618"/>
    <w:rsid w:val="008E3CF6"/>
    <w:rsid w:val="00926C12"/>
    <w:rsid w:val="0093583D"/>
    <w:rsid w:val="00947E00"/>
    <w:rsid w:val="00954F6B"/>
    <w:rsid w:val="009738CC"/>
    <w:rsid w:val="009A7CA5"/>
    <w:rsid w:val="009B40A0"/>
    <w:rsid w:val="009B4B43"/>
    <w:rsid w:val="009B66F4"/>
    <w:rsid w:val="009C481B"/>
    <w:rsid w:val="009D04B8"/>
    <w:rsid w:val="009D28A8"/>
    <w:rsid w:val="009E0B7E"/>
    <w:rsid w:val="009E5F2C"/>
    <w:rsid w:val="009F0833"/>
    <w:rsid w:val="00A006FE"/>
    <w:rsid w:val="00A04A05"/>
    <w:rsid w:val="00A12CD0"/>
    <w:rsid w:val="00A12F42"/>
    <w:rsid w:val="00A16B31"/>
    <w:rsid w:val="00A24E03"/>
    <w:rsid w:val="00A26B70"/>
    <w:rsid w:val="00A33013"/>
    <w:rsid w:val="00A35EEF"/>
    <w:rsid w:val="00A37674"/>
    <w:rsid w:val="00A41ED5"/>
    <w:rsid w:val="00A80C68"/>
    <w:rsid w:val="00A941B1"/>
    <w:rsid w:val="00AB646D"/>
    <w:rsid w:val="00AB7015"/>
    <w:rsid w:val="00AC24B5"/>
    <w:rsid w:val="00AC37F4"/>
    <w:rsid w:val="00AD150D"/>
    <w:rsid w:val="00AD6755"/>
    <w:rsid w:val="00AE025A"/>
    <w:rsid w:val="00AE209B"/>
    <w:rsid w:val="00AE2CC5"/>
    <w:rsid w:val="00AE6CED"/>
    <w:rsid w:val="00B04435"/>
    <w:rsid w:val="00B04F5D"/>
    <w:rsid w:val="00B109A4"/>
    <w:rsid w:val="00B13FF5"/>
    <w:rsid w:val="00B23831"/>
    <w:rsid w:val="00B328CB"/>
    <w:rsid w:val="00B33A11"/>
    <w:rsid w:val="00B46AEB"/>
    <w:rsid w:val="00B47322"/>
    <w:rsid w:val="00B477DF"/>
    <w:rsid w:val="00B646AC"/>
    <w:rsid w:val="00B761D4"/>
    <w:rsid w:val="00B96A89"/>
    <w:rsid w:val="00BA1F42"/>
    <w:rsid w:val="00BA43C5"/>
    <w:rsid w:val="00BD6AAD"/>
    <w:rsid w:val="00BF11B7"/>
    <w:rsid w:val="00BF539C"/>
    <w:rsid w:val="00C15F16"/>
    <w:rsid w:val="00C35837"/>
    <w:rsid w:val="00C543A2"/>
    <w:rsid w:val="00C54BFE"/>
    <w:rsid w:val="00C63128"/>
    <w:rsid w:val="00C875B1"/>
    <w:rsid w:val="00CC2A70"/>
    <w:rsid w:val="00CC71EB"/>
    <w:rsid w:val="00CD5922"/>
    <w:rsid w:val="00CE2D08"/>
    <w:rsid w:val="00CF0085"/>
    <w:rsid w:val="00CF6223"/>
    <w:rsid w:val="00D12576"/>
    <w:rsid w:val="00D31DFC"/>
    <w:rsid w:val="00D416F0"/>
    <w:rsid w:val="00D51407"/>
    <w:rsid w:val="00D774A7"/>
    <w:rsid w:val="00D851FB"/>
    <w:rsid w:val="00D86693"/>
    <w:rsid w:val="00DA2F80"/>
    <w:rsid w:val="00DA439A"/>
    <w:rsid w:val="00DB16A2"/>
    <w:rsid w:val="00DB3A9C"/>
    <w:rsid w:val="00DB527F"/>
    <w:rsid w:val="00DB53CB"/>
    <w:rsid w:val="00DB784F"/>
    <w:rsid w:val="00DD55E5"/>
    <w:rsid w:val="00DE08B2"/>
    <w:rsid w:val="00E00F4F"/>
    <w:rsid w:val="00E043E4"/>
    <w:rsid w:val="00E23B23"/>
    <w:rsid w:val="00E407B5"/>
    <w:rsid w:val="00E445F7"/>
    <w:rsid w:val="00E45C04"/>
    <w:rsid w:val="00E467DC"/>
    <w:rsid w:val="00E5198A"/>
    <w:rsid w:val="00E65001"/>
    <w:rsid w:val="00E65AFA"/>
    <w:rsid w:val="00E845BD"/>
    <w:rsid w:val="00E97248"/>
    <w:rsid w:val="00E97EA1"/>
    <w:rsid w:val="00EB0D97"/>
    <w:rsid w:val="00EB18FC"/>
    <w:rsid w:val="00EB5D28"/>
    <w:rsid w:val="00EC1A78"/>
    <w:rsid w:val="00ED7235"/>
    <w:rsid w:val="00EF1023"/>
    <w:rsid w:val="00EF4331"/>
    <w:rsid w:val="00EF788D"/>
    <w:rsid w:val="00F07C3D"/>
    <w:rsid w:val="00F163A1"/>
    <w:rsid w:val="00F17353"/>
    <w:rsid w:val="00F4573E"/>
    <w:rsid w:val="00F6748B"/>
    <w:rsid w:val="00F76DE6"/>
    <w:rsid w:val="00F770EC"/>
    <w:rsid w:val="00F8030B"/>
    <w:rsid w:val="00F82BC8"/>
    <w:rsid w:val="00F93FFD"/>
    <w:rsid w:val="00F96209"/>
    <w:rsid w:val="00FA088C"/>
    <w:rsid w:val="00FA355E"/>
    <w:rsid w:val="00FB2266"/>
    <w:rsid w:val="00FC67F2"/>
    <w:rsid w:val="00FD3779"/>
    <w:rsid w:val="00FE14FE"/>
    <w:rsid w:val="00FE200C"/>
    <w:rsid w:val="00FE4F80"/>
    <w:rsid w:val="00FE54DE"/>
    <w:rsid w:val="00FE76E9"/>
    <w:rsid w:val="00FF0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001"/>
    <w:pPr>
      <w:spacing w:after="200" w:line="276" w:lineRule="auto"/>
    </w:pPr>
    <w:rPr>
      <w:rFonts w:ascii="Calibri" w:eastAsia="Times New Roman" w:hAnsi="Calibri" w:cs="Calibri"/>
      <w:sz w:val="22"/>
      <w:szCs w:val="22"/>
    </w:rPr>
  </w:style>
  <w:style w:type="paragraph" w:styleId="Nagwek3">
    <w:name w:val="heading 3"/>
    <w:basedOn w:val="Normalny"/>
    <w:next w:val="Normalny"/>
    <w:link w:val="Nagwek3Znak"/>
    <w:uiPriority w:val="99"/>
    <w:qFormat/>
    <w:rsid w:val="00E65001"/>
    <w:pPr>
      <w:keepNext/>
      <w:pBdr>
        <w:top w:val="single" w:sz="6" w:space="1" w:color="auto"/>
        <w:left w:val="single" w:sz="6" w:space="1" w:color="auto"/>
        <w:bottom w:val="single" w:sz="6" w:space="1" w:color="auto"/>
        <w:right w:val="single" w:sz="6" w:space="1" w:color="auto"/>
      </w:pBdr>
      <w:shd w:val="pct5" w:color="auto" w:fill="auto"/>
      <w:spacing w:after="0" w:line="240" w:lineRule="auto"/>
      <w:jc w:val="center"/>
      <w:outlineLvl w:val="2"/>
    </w:pPr>
    <w:rPr>
      <w:rFonts w:ascii="Arial" w:eastAsia="Calibri" w:hAnsi="Arial" w:cs="Times New Roman"/>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E65001"/>
    <w:rPr>
      <w:rFonts w:ascii="Arial" w:hAnsi="Arial" w:cs="Times New Roman"/>
      <w:b/>
      <w:bCs/>
      <w:sz w:val="32"/>
      <w:shd w:val="pct5" w:color="auto" w:fill="auto"/>
      <w:lang w:eastAsia="pl-PL"/>
    </w:rPr>
  </w:style>
  <w:style w:type="paragraph" w:styleId="Akapitzlist">
    <w:name w:val="List Paragraph"/>
    <w:basedOn w:val="Normalny"/>
    <w:link w:val="AkapitzlistZnak"/>
    <w:uiPriority w:val="99"/>
    <w:qFormat/>
    <w:rsid w:val="004F6CEE"/>
    <w:pPr>
      <w:ind w:left="720"/>
      <w:contextualSpacing/>
    </w:pPr>
    <w:rPr>
      <w:rFonts w:eastAsia="Calibri" w:cs="Times New Roman"/>
      <w:szCs w:val="20"/>
    </w:rPr>
  </w:style>
  <w:style w:type="paragraph" w:customStyle="1" w:styleId="Akapitzlist1">
    <w:name w:val="Akapit z listą1"/>
    <w:basedOn w:val="Normalny"/>
    <w:uiPriority w:val="99"/>
    <w:rsid w:val="00E65001"/>
    <w:pPr>
      <w:spacing w:after="0" w:line="240" w:lineRule="auto"/>
      <w:ind w:left="720"/>
    </w:pPr>
    <w:rPr>
      <w:sz w:val="20"/>
      <w:szCs w:val="20"/>
    </w:rPr>
  </w:style>
  <w:style w:type="paragraph" w:styleId="Stopka">
    <w:name w:val="footer"/>
    <w:basedOn w:val="Normalny"/>
    <w:link w:val="StopkaZnak"/>
    <w:uiPriority w:val="99"/>
    <w:rsid w:val="00E65001"/>
    <w:pPr>
      <w:tabs>
        <w:tab w:val="center" w:pos="4536"/>
        <w:tab w:val="right" w:pos="9072"/>
      </w:tabs>
      <w:spacing w:after="0" w:line="240" w:lineRule="auto"/>
    </w:pPr>
    <w:rPr>
      <w:rFonts w:eastAsia="Calibri" w:cs="Times New Roman"/>
      <w:sz w:val="20"/>
      <w:szCs w:val="20"/>
    </w:rPr>
  </w:style>
  <w:style w:type="character" w:customStyle="1" w:styleId="StopkaZnak">
    <w:name w:val="Stopka Znak"/>
    <w:link w:val="Stopka"/>
    <w:uiPriority w:val="99"/>
    <w:locked/>
    <w:rsid w:val="00E65001"/>
    <w:rPr>
      <w:rFonts w:ascii="Calibri" w:hAnsi="Calibri" w:cs="Calibri"/>
      <w:lang w:eastAsia="pl-PL"/>
    </w:rPr>
  </w:style>
  <w:style w:type="table" w:styleId="Tabela-Siatka">
    <w:name w:val="Table Grid"/>
    <w:basedOn w:val="Standardowy"/>
    <w:uiPriority w:val="99"/>
    <w:rsid w:val="00E65001"/>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rsid w:val="00E65001"/>
    <w:rPr>
      <w:rFonts w:cs="Times New Roman"/>
      <w:vertAlign w:val="superscript"/>
    </w:rPr>
  </w:style>
  <w:style w:type="paragraph" w:styleId="Tekstkomentarza">
    <w:name w:val="annotation text"/>
    <w:basedOn w:val="Normalny"/>
    <w:link w:val="TekstkomentarzaZnak"/>
    <w:uiPriority w:val="99"/>
    <w:rsid w:val="00E65001"/>
    <w:pPr>
      <w:spacing w:line="240" w:lineRule="auto"/>
    </w:pPr>
    <w:rPr>
      <w:rFonts w:eastAsia="Calibri" w:cs="Times New Roman"/>
      <w:sz w:val="20"/>
      <w:szCs w:val="20"/>
    </w:rPr>
  </w:style>
  <w:style w:type="character" w:customStyle="1" w:styleId="TekstkomentarzaZnak">
    <w:name w:val="Tekst komentarza Znak"/>
    <w:link w:val="Tekstkomentarza"/>
    <w:uiPriority w:val="99"/>
    <w:locked/>
    <w:rsid w:val="00E65001"/>
    <w:rPr>
      <w:rFonts w:ascii="Calibri" w:hAnsi="Calibri" w:cs="Calibri"/>
      <w:lang w:eastAsia="pl-PL"/>
    </w:rPr>
  </w:style>
  <w:style w:type="paragraph" w:styleId="Tekstprzypisudolnego">
    <w:name w:val="footnote text"/>
    <w:basedOn w:val="Normalny"/>
    <w:link w:val="TekstprzypisudolnegoZnak"/>
    <w:uiPriority w:val="99"/>
    <w:rsid w:val="00E65001"/>
    <w:pPr>
      <w:spacing w:after="0" w:line="240" w:lineRule="auto"/>
    </w:pPr>
    <w:rPr>
      <w:rFonts w:eastAsia="Calibri" w:cs="Times New Roman"/>
      <w:sz w:val="20"/>
      <w:szCs w:val="20"/>
    </w:rPr>
  </w:style>
  <w:style w:type="character" w:customStyle="1" w:styleId="TekstprzypisudolnegoZnak">
    <w:name w:val="Tekst przypisu dolnego Znak"/>
    <w:link w:val="Tekstprzypisudolnego"/>
    <w:uiPriority w:val="99"/>
    <w:locked/>
    <w:rsid w:val="00E65001"/>
    <w:rPr>
      <w:rFonts w:ascii="Calibri" w:hAnsi="Calibri" w:cs="Calibri"/>
      <w:lang w:eastAsia="pl-PL"/>
    </w:rPr>
  </w:style>
  <w:style w:type="character" w:styleId="Numerstrony">
    <w:name w:val="page number"/>
    <w:uiPriority w:val="99"/>
    <w:rsid w:val="00E65001"/>
    <w:rPr>
      <w:rFonts w:cs="Times New Roman"/>
    </w:rPr>
  </w:style>
  <w:style w:type="paragraph" w:styleId="NormalnyWeb">
    <w:name w:val="Normal (Web)"/>
    <w:aliases w:val="Normalny (Web) Znak Znak"/>
    <w:basedOn w:val="Normalny"/>
    <w:link w:val="NormalnyWebZnak"/>
    <w:uiPriority w:val="99"/>
    <w:rsid w:val="00743E2F"/>
    <w:pPr>
      <w:spacing w:before="100" w:beforeAutospacing="1" w:after="119" w:line="240" w:lineRule="auto"/>
    </w:pPr>
    <w:rPr>
      <w:rFonts w:eastAsia="Calibri" w:cs="Times New Roman"/>
      <w:sz w:val="24"/>
      <w:szCs w:val="20"/>
    </w:rPr>
  </w:style>
  <w:style w:type="character" w:customStyle="1" w:styleId="NormalnyWebZnak">
    <w:name w:val="Normalny (Web) Znak"/>
    <w:aliases w:val="Normalny (Web) Znak Znak Znak"/>
    <w:link w:val="NormalnyWeb"/>
    <w:uiPriority w:val="99"/>
    <w:locked/>
    <w:rsid w:val="00743E2F"/>
    <w:rPr>
      <w:rFonts w:ascii="Calibri" w:hAnsi="Calibri"/>
      <w:sz w:val="24"/>
      <w:lang w:eastAsia="pl-PL"/>
    </w:rPr>
  </w:style>
  <w:style w:type="character" w:styleId="Hipercze">
    <w:name w:val="Hyperlink"/>
    <w:uiPriority w:val="99"/>
    <w:rsid w:val="00743E2F"/>
    <w:rPr>
      <w:rFonts w:cs="Times New Roman"/>
      <w:color w:val="0000FF"/>
      <w:u w:val="single"/>
    </w:rPr>
  </w:style>
  <w:style w:type="character" w:customStyle="1" w:styleId="AkapitzlistZnak">
    <w:name w:val="Akapit z listą Znak"/>
    <w:link w:val="Akapitzlist"/>
    <w:uiPriority w:val="99"/>
    <w:locked/>
    <w:rsid w:val="009A7CA5"/>
    <w:rPr>
      <w:rFonts w:ascii="Calibri" w:hAnsi="Calibri"/>
      <w:sz w:val="22"/>
    </w:rPr>
  </w:style>
  <w:style w:type="paragraph" w:customStyle="1" w:styleId="rponormal">
    <w:name w:val="rpo normal"/>
    <w:basedOn w:val="Normalny"/>
    <w:uiPriority w:val="99"/>
    <w:rsid w:val="006C1DFD"/>
    <w:pPr>
      <w:suppressAutoHyphens/>
      <w:spacing w:after="0"/>
      <w:jc w:val="both"/>
    </w:pPr>
    <w:rPr>
      <w:rFonts w:cs="Times New Roman"/>
      <w:kern w:val="1"/>
      <w:sz w:val="24"/>
      <w:szCs w:val="24"/>
      <w:lang w:eastAsia="hi-IN" w:bidi="hi-IN"/>
    </w:rPr>
  </w:style>
  <w:style w:type="paragraph" w:styleId="Tekstpodstawowywcity">
    <w:name w:val="Body Text Indent"/>
    <w:basedOn w:val="Normalny"/>
    <w:link w:val="TekstpodstawowywcityZnak"/>
    <w:uiPriority w:val="99"/>
    <w:rsid w:val="00C63128"/>
    <w:pPr>
      <w:spacing w:after="120" w:line="240" w:lineRule="auto"/>
      <w:ind w:left="283"/>
    </w:pPr>
    <w:rPr>
      <w:rFonts w:ascii="Times New Roman" w:hAnsi="Times New Roman" w:cs="Times New Roman"/>
      <w:sz w:val="20"/>
      <w:szCs w:val="20"/>
    </w:rPr>
  </w:style>
  <w:style w:type="character" w:customStyle="1" w:styleId="TekstpodstawowywcityZnak">
    <w:name w:val="Tekst podstawowy wcięty Znak"/>
    <w:link w:val="Tekstpodstawowywcity"/>
    <w:uiPriority w:val="99"/>
    <w:locked/>
    <w:rsid w:val="00C63128"/>
    <w:rPr>
      <w:rFonts w:eastAsia="Times New Roman" w:cs="Times New Roman"/>
      <w:lang w:eastAsia="pl-PL"/>
    </w:rPr>
  </w:style>
  <w:style w:type="paragraph" w:customStyle="1" w:styleId="Streszczenie">
    <w:name w:val="Streszczenie"/>
    <w:basedOn w:val="Normalny"/>
    <w:uiPriority w:val="99"/>
    <w:rsid w:val="00C54BFE"/>
    <w:pPr>
      <w:spacing w:after="0" w:line="240" w:lineRule="auto"/>
      <w:ind w:firstLine="709"/>
      <w:jc w:val="both"/>
    </w:pPr>
    <w:rPr>
      <w:rFonts w:ascii="Times New Roman" w:hAnsi="Times New Roman" w:cs="Times New Roman"/>
      <w:b/>
    </w:rPr>
  </w:style>
  <w:style w:type="paragraph" w:customStyle="1" w:styleId="Teksteksperta">
    <w:name w:val="Tekst eksperta"/>
    <w:basedOn w:val="Normalny"/>
    <w:uiPriority w:val="99"/>
    <w:rsid w:val="00C54BFE"/>
    <w:pPr>
      <w:spacing w:after="0" w:line="240" w:lineRule="auto"/>
      <w:ind w:firstLine="709"/>
      <w:jc w:val="both"/>
    </w:pPr>
    <w:rPr>
      <w:rFonts w:ascii="Times New Roman" w:hAnsi="Times New Roman" w:cs="Times New Roman"/>
      <w:sz w:val="24"/>
      <w:szCs w:val="24"/>
    </w:rPr>
  </w:style>
  <w:style w:type="paragraph" w:customStyle="1" w:styleId="Tytupodpunktu">
    <w:name w:val="Tytuł podpunktu"/>
    <w:basedOn w:val="Nagwek3"/>
    <w:uiPriority w:val="99"/>
    <w:rsid w:val="00C54BFE"/>
    <w:pPr>
      <w:keepNext w:val="0"/>
      <w:pBdr>
        <w:top w:val="none" w:sz="0" w:space="0" w:color="auto"/>
        <w:left w:val="none" w:sz="0" w:space="0" w:color="auto"/>
        <w:bottom w:val="none" w:sz="0" w:space="0" w:color="auto"/>
        <w:right w:val="none" w:sz="0" w:space="0" w:color="auto"/>
      </w:pBdr>
      <w:shd w:val="clear" w:color="auto" w:fill="auto"/>
      <w:tabs>
        <w:tab w:val="left" w:pos="709"/>
      </w:tabs>
      <w:spacing w:before="120" w:after="120"/>
      <w:ind w:left="709" w:hanging="709"/>
      <w:jc w:val="both"/>
    </w:pPr>
    <w:rPr>
      <w:rFonts w:ascii="Times New Roman" w:hAnsi="Times New Roman"/>
      <w:b w:val="0"/>
      <w:bCs w:val="0"/>
      <w:sz w:val="24"/>
      <w:szCs w:val="22"/>
    </w:rPr>
  </w:style>
  <w:style w:type="paragraph" w:customStyle="1" w:styleId="Akapitzlist2">
    <w:name w:val="Akapit z listą2"/>
    <w:basedOn w:val="Normalny"/>
    <w:uiPriority w:val="99"/>
    <w:rsid w:val="006C0AD4"/>
    <w:pPr>
      <w:ind w:left="720"/>
      <w:contextualSpacing/>
    </w:pPr>
    <w:rPr>
      <w:rFonts w:eastAsia="Calibri" w:cs="Times New Roman"/>
    </w:rPr>
  </w:style>
  <w:style w:type="character" w:styleId="Odwoaniedokomentarza">
    <w:name w:val="annotation reference"/>
    <w:uiPriority w:val="99"/>
    <w:semiHidden/>
    <w:unhideWhenUsed/>
    <w:rsid w:val="008221D3"/>
    <w:rPr>
      <w:sz w:val="16"/>
      <w:szCs w:val="16"/>
    </w:rPr>
  </w:style>
  <w:style w:type="paragraph" w:styleId="Tematkomentarza">
    <w:name w:val="annotation subject"/>
    <w:basedOn w:val="Tekstkomentarza"/>
    <w:next w:val="Tekstkomentarza"/>
    <w:link w:val="TematkomentarzaZnak"/>
    <w:uiPriority w:val="99"/>
    <w:semiHidden/>
    <w:unhideWhenUsed/>
    <w:rsid w:val="008221D3"/>
    <w:pPr>
      <w:spacing w:line="276" w:lineRule="auto"/>
    </w:pPr>
    <w:rPr>
      <w:b/>
      <w:bCs/>
    </w:rPr>
  </w:style>
  <w:style w:type="character" w:customStyle="1" w:styleId="TematkomentarzaZnak">
    <w:name w:val="Temat komentarza Znak"/>
    <w:link w:val="Tematkomentarza"/>
    <w:uiPriority w:val="99"/>
    <w:semiHidden/>
    <w:rsid w:val="008221D3"/>
    <w:rPr>
      <w:rFonts w:ascii="Calibri" w:eastAsia="Times New Roman" w:hAnsi="Calibri" w:cs="Calibri"/>
      <w:b/>
      <w:bCs/>
      <w:lang w:eastAsia="pl-PL"/>
    </w:rPr>
  </w:style>
  <w:style w:type="paragraph" w:styleId="Tekstdymka">
    <w:name w:val="Balloon Text"/>
    <w:basedOn w:val="Normalny"/>
    <w:link w:val="TekstdymkaZnak"/>
    <w:uiPriority w:val="99"/>
    <w:semiHidden/>
    <w:unhideWhenUsed/>
    <w:rsid w:val="008221D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21D3"/>
    <w:rPr>
      <w:rFonts w:ascii="Tahoma" w:eastAsia="Times New Roman" w:hAnsi="Tahoma" w:cs="Tahoma"/>
      <w:sz w:val="16"/>
      <w:szCs w:val="16"/>
    </w:rPr>
  </w:style>
  <w:style w:type="paragraph" w:styleId="Tekstpodstawowy">
    <w:name w:val="Body Text"/>
    <w:basedOn w:val="Normalny"/>
    <w:link w:val="TekstpodstawowyZnak"/>
    <w:uiPriority w:val="99"/>
    <w:semiHidden/>
    <w:unhideWhenUsed/>
    <w:rsid w:val="0024350D"/>
    <w:pPr>
      <w:spacing w:after="120"/>
    </w:pPr>
  </w:style>
  <w:style w:type="character" w:customStyle="1" w:styleId="TekstpodstawowyZnak">
    <w:name w:val="Tekst podstawowy Znak"/>
    <w:link w:val="Tekstpodstawowy"/>
    <w:uiPriority w:val="99"/>
    <w:semiHidden/>
    <w:rsid w:val="0024350D"/>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001"/>
    <w:pPr>
      <w:spacing w:after="200" w:line="276" w:lineRule="auto"/>
    </w:pPr>
    <w:rPr>
      <w:rFonts w:ascii="Calibri" w:eastAsia="Times New Roman" w:hAnsi="Calibri" w:cs="Calibri"/>
      <w:sz w:val="22"/>
      <w:szCs w:val="22"/>
    </w:rPr>
  </w:style>
  <w:style w:type="paragraph" w:styleId="Nagwek3">
    <w:name w:val="heading 3"/>
    <w:basedOn w:val="Normalny"/>
    <w:next w:val="Normalny"/>
    <w:link w:val="Nagwek3Znak"/>
    <w:uiPriority w:val="99"/>
    <w:qFormat/>
    <w:rsid w:val="00E65001"/>
    <w:pPr>
      <w:keepNext/>
      <w:pBdr>
        <w:top w:val="single" w:sz="6" w:space="1" w:color="auto"/>
        <w:left w:val="single" w:sz="6" w:space="1" w:color="auto"/>
        <w:bottom w:val="single" w:sz="6" w:space="1" w:color="auto"/>
        <w:right w:val="single" w:sz="6" w:space="1" w:color="auto"/>
      </w:pBdr>
      <w:shd w:val="pct5" w:color="auto" w:fill="auto"/>
      <w:spacing w:after="0" w:line="240" w:lineRule="auto"/>
      <w:jc w:val="center"/>
      <w:outlineLvl w:val="2"/>
    </w:pPr>
    <w:rPr>
      <w:rFonts w:ascii="Arial" w:eastAsia="Calibri" w:hAnsi="Arial" w:cs="Times New Roman"/>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E65001"/>
    <w:rPr>
      <w:rFonts w:ascii="Arial" w:hAnsi="Arial" w:cs="Times New Roman"/>
      <w:b/>
      <w:bCs/>
      <w:sz w:val="32"/>
      <w:shd w:val="pct5" w:color="auto" w:fill="auto"/>
      <w:lang w:eastAsia="pl-PL"/>
    </w:rPr>
  </w:style>
  <w:style w:type="paragraph" w:styleId="Akapitzlist">
    <w:name w:val="List Paragraph"/>
    <w:basedOn w:val="Normalny"/>
    <w:link w:val="AkapitzlistZnak"/>
    <w:uiPriority w:val="99"/>
    <w:qFormat/>
    <w:rsid w:val="004F6CEE"/>
    <w:pPr>
      <w:ind w:left="720"/>
      <w:contextualSpacing/>
    </w:pPr>
    <w:rPr>
      <w:rFonts w:eastAsia="Calibri" w:cs="Times New Roman"/>
      <w:szCs w:val="20"/>
    </w:rPr>
  </w:style>
  <w:style w:type="paragraph" w:customStyle="1" w:styleId="Akapitzlist1">
    <w:name w:val="Akapit z listą1"/>
    <w:basedOn w:val="Normalny"/>
    <w:uiPriority w:val="99"/>
    <w:rsid w:val="00E65001"/>
    <w:pPr>
      <w:spacing w:after="0" w:line="240" w:lineRule="auto"/>
      <w:ind w:left="720"/>
    </w:pPr>
    <w:rPr>
      <w:sz w:val="20"/>
      <w:szCs w:val="20"/>
    </w:rPr>
  </w:style>
  <w:style w:type="paragraph" w:styleId="Stopka">
    <w:name w:val="footer"/>
    <w:basedOn w:val="Normalny"/>
    <w:link w:val="StopkaZnak"/>
    <w:uiPriority w:val="99"/>
    <w:rsid w:val="00E65001"/>
    <w:pPr>
      <w:tabs>
        <w:tab w:val="center" w:pos="4536"/>
        <w:tab w:val="right" w:pos="9072"/>
      </w:tabs>
      <w:spacing w:after="0" w:line="240" w:lineRule="auto"/>
    </w:pPr>
    <w:rPr>
      <w:rFonts w:eastAsia="Calibri" w:cs="Times New Roman"/>
      <w:sz w:val="20"/>
      <w:szCs w:val="20"/>
    </w:rPr>
  </w:style>
  <w:style w:type="character" w:customStyle="1" w:styleId="StopkaZnak">
    <w:name w:val="Stopka Znak"/>
    <w:link w:val="Stopka"/>
    <w:uiPriority w:val="99"/>
    <w:locked/>
    <w:rsid w:val="00E65001"/>
    <w:rPr>
      <w:rFonts w:ascii="Calibri" w:hAnsi="Calibri" w:cs="Calibri"/>
      <w:lang w:eastAsia="pl-PL"/>
    </w:rPr>
  </w:style>
  <w:style w:type="table" w:styleId="Tabela-Siatka">
    <w:name w:val="Table Grid"/>
    <w:basedOn w:val="Standardowy"/>
    <w:uiPriority w:val="99"/>
    <w:rsid w:val="00E65001"/>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rsid w:val="00E65001"/>
    <w:rPr>
      <w:rFonts w:cs="Times New Roman"/>
      <w:vertAlign w:val="superscript"/>
    </w:rPr>
  </w:style>
  <w:style w:type="paragraph" w:styleId="Tekstkomentarza">
    <w:name w:val="annotation text"/>
    <w:basedOn w:val="Normalny"/>
    <w:link w:val="TekstkomentarzaZnak"/>
    <w:uiPriority w:val="99"/>
    <w:rsid w:val="00E65001"/>
    <w:pPr>
      <w:spacing w:line="240" w:lineRule="auto"/>
    </w:pPr>
    <w:rPr>
      <w:rFonts w:eastAsia="Calibri" w:cs="Times New Roman"/>
      <w:sz w:val="20"/>
      <w:szCs w:val="20"/>
    </w:rPr>
  </w:style>
  <w:style w:type="character" w:customStyle="1" w:styleId="TekstkomentarzaZnak">
    <w:name w:val="Tekst komentarza Znak"/>
    <w:link w:val="Tekstkomentarza"/>
    <w:uiPriority w:val="99"/>
    <w:locked/>
    <w:rsid w:val="00E65001"/>
    <w:rPr>
      <w:rFonts w:ascii="Calibri" w:hAnsi="Calibri" w:cs="Calibri"/>
      <w:lang w:eastAsia="pl-PL"/>
    </w:rPr>
  </w:style>
  <w:style w:type="paragraph" w:styleId="Tekstprzypisudolnego">
    <w:name w:val="footnote text"/>
    <w:basedOn w:val="Normalny"/>
    <w:link w:val="TekstprzypisudolnegoZnak"/>
    <w:uiPriority w:val="99"/>
    <w:rsid w:val="00E65001"/>
    <w:pPr>
      <w:spacing w:after="0" w:line="240" w:lineRule="auto"/>
    </w:pPr>
    <w:rPr>
      <w:rFonts w:eastAsia="Calibri" w:cs="Times New Roman"/>
      <w:sz w:val="20"/>
      <w:szCs w:val="20"/>
    </w:rPr>
  </w:style>
  <w:style w:type="character" w:customStyle="1" w:styleId="TekstprzypisudolnegoZnak">
    <w:name w:val="Tekst przypisu dolnego Znak"/>
    <w:link w:val="Tekstprzypisudolnego"/>
    <w:uiPriority w:val="99"/>
    <w:locked/>
    <w:rsid w:val="00E65001"/>
    <w:rPr>
      <w:rFonts w:ascii="Calibri" w:hAnsi="Calibri" w:cs="Calibri"/>
      <w:lang w:eastAsia="pl-PL"/>
    </w:rPr>
  </w:style>
  <w:style w:type="character" w:styleId="Numerstrony">
    <w:name w:val="page number"/>
    <w:uiPriority w:val="99"/>
    <w:rsid w:val="00E65001"/>
    <w:rPr>
      <w:rFonts w:cs="Times New Roman"/>
    </w:rPr>
  </w:style>
  <w:style w:type="paragraph" w:styleId="NormalnyWeb">
    <w:name w:val="Normal (Web)"/>
    <w:aliases w:val="Normalny (Web) Znak Znak"/>
    <w:basedOn w:val="Normalny"/>
    <w:link w:val="NormalnyWebZnak"/>
    <w:uiPriority w:val="99"/>
    <w:rsid w:val="00743E2F"/>
    <w:pPr>
      <w:spacing w:before="100" w:beforeAutospacing="1" w:after="119" w:line="240" w:lineRule="auto"/>
    </w:pPr>
    <w:rPr>
      <w:rFonts w:eastAsia="Calibri" w:cs="Times New Roman"/>
      <w:sz w:val="24"/>
      <w:szCs w:val="20"/>
    </w:rPr>
  </w:style>
  <w:style w:type="character" w:customStyle="1" w:styleId="NormalnyWebZnak">
    <w:name w:val="Normalny (Web) Znak"/>
    <w:aliases w:val="Normalny (Web) Znak Znak Znak"/>
    <w:link w:val="NormalnyWeb"/>
    <w:uiPriority w:val="99"/>
    <w:locked/>
    <w:rsid w:val="00743E2F"/>
    <w:rPr>
      <w:rFonts w:ascii="Calibri" w:hAnsi="Calibri"/>
      <w:sz w:val="24"/>
      <w:lang w:eastAsia="pl-PL"/>
    </w:rPr>
  </w:style>
  <w:style w:type="character" w:styleId="Hipercze">
    <w:name w:val="Hyperlink"/>
    <w:uiPriority w:val="99"/>
    <w:rsid w:val="00743E2F"/>
    <w:rPr>
      <w:rFonts w:cs="Times New Roman"/>
      <w:color w:val="0000FF"/>
      <w:u w:val="single"/>
    </w:rPr>
  </w:style>
  <w:style w:type="character" w:customStyle="1" w:styleId="AkapitzlistZnak">
    <w:name w:val="Akapit z listą Znak"/>
    <w:link w:val="Akapitzlist"/>
    <w:uiPriority w:val="99"/>
    <w:locked/>
    <w:rsid w:val="009A7CA5"/>
    <w:rPr>
      <w:rFonts w:ascii="Calibri" w:hAnsi="Calibri"/>
      <w:sz w:val="22"/>
    </w:rPr>
  </w:style>
  <w:style w:type="paragraph" w:customStyle="1" w:styleId="rponormal">
    <w:name w:val="rpo normal"/>
    <w:basedOn w:val="Normalny"/>
    <w:uiPriority w:val="99"/>
    <w:rsid w:val="006C1DFD"/>
    <w:pPr>
      <w:suppressAutoHyphens/>
      <w:spacing w:after="0"/>
      <w:jc w:val="both"/>
    </w:pPr>
    <w:rPr>
      <w:rFonts w:cs="Times New Roman"/>
      <w:kern w:val="1"/>
      <w:sz w:val="24"/>
      <w:szCs w:val="24"/>
      <w:lang w:eastAsia="hi-IN" w:bidi="hi-IN"/>
    </w:rPr>
  </w:style>
  <w:style w:type="paragraph" w:styleId="Tekstpodstawowywcity">
    <w:name w:val="Body Text Indent"/>
    <w:basedOn w:val="Normalny"/>
    <w:link w:val="TekstpodstawowywcityZnak"/>
    <w:uiPriority w:val="99"/>
    <w:rsid w:val="00C63128"/>
    <w:pPr>
      <w:spacing w:after="120" w:line="240" w:lineRule="auto"/>
      <w:ind w:left="283"/>
    </w:pPr>
    <w:rPr>
      <w:rFonts w:ascii="Times New Roman" w:hAnsi="Times New Roman" w:cs="Times New Roman"/>
      <w:sz w:val="20"/>
      <w:szCs w:val="20"/>
    </w:rPr>
  </w:style>
  <w:style w:type="character" w:customStyle="1" w:styleId="TekstpodstawowywcityZnak">
    <w:name w:val="Tekst podstawowy wcięty Znak"/>
    <w:link w:val="Tekstpodstawowywcity"/>
    <w:uiPriority w:val="99"/>
    <w:locked/>
    <w:rsid w:val="00C63128"/>
    <w:rPr>
      <w:rFonts w:eastAsia="Times New Roman" w:cs="Times New Roman"/>
      <w:lang w:eastAsia="pl-PL"/>
    </w:rPr>
  </w:style>
  <w:style w:type="paragraph" w:customStyle="1" w:styleId="Streszczenie">
    <w:name w:val="Streszczenie"/>
    <w:basedOn w:val="Normalny"/>
    <w:uiPriority w:val="99"/>
    <w:rsid w:val="00C54BFE"/>
    <w:pPr>
      <w:spacing w:after="0" w:line="240" w:lineRule="auto"/>
      <w:ind w:firstLine="709"/>
      <w:jc w:val="both"/>
    </w:pPr>
    <w:rPr>
      <w:rFonts w:ascii="Times New Roman" w:hAnsi="Times New Roman" w:cs="Times New Roman"/>
      <w:b/>
    </w:rPr>
  </w:style>
  <w:style w:type="paragraph" w:customStyle="1" w:styleId="Teksteksperta">
    <w:name w:val="Tekst eksperta"/>
    <w:basedOn w:val="Normalny"/>
    <w:uiPriority w:val="99"/>
    <w:rsid w:val="00C54BFE"/>
    <w:pPr>
      <w:spacing w:after="0" w:line="240" w:lineRule="auto"/>
      <w:ind w:firstLine="709"/>
      <w:jc w:val="both"/>
    </w:pPr>
    <w:rPr>
      <w:rFonts w:ascii="Times New Roman" w:hAnsi="Times New Roman" w:cs="Times New Roman"/>
      <w:sz w:val="24"/>
      <w:szCs w:val="24"/>
    </w:rPr>
  </w:style>
  <w:style w:type="paragraph" w:customStyle="1" w:styleId="Tytupodpunktu">
    <w:name w:val="Tytuł podpunktu"/>
    <w:basedOn w:val="Nagwek3"/>
    <w:uiPriority w:val="99"/>
    <w:rsid w:val="00C54BFE"/>
    <w:pPr>
      <w:keepNext w:val="0"/>
      <w:pBdr>
        <w:top w:val="none" w:sz="0" w:space="0" w:color="auto"/>
        <w:left w:val="none" w:sz="0" w:space="0" w:color="auto"/>
        <w:bottom w:val="none" w:sz="0" w:space="0" w:color="auto"/>
        <w:right w:val="none" w:sz="0" w:space="0" w:color="auto"/>
      </w:pBdr>
      <w:shd w:val="clear" w:color="auto" w:fill="auto"/>
      <w:tabs>
        <w:tab w:val="left" w:pos="709"/>
      </w:tabs>
      <w:spacing w:before="120" w:after="120"/>
      <w:ind w:left="709" w:hanging="709"/>
      <w:jc w:val="both"/>
    </w:pPr>
    <w:rPr>
      <w:rFonts w:ascii="Times New Roman" w:hAnsi="Times New Roman"/>
      <w:b w:val="0"/>
      <w:bCs w:val="0"/>
      <w:sz w:val="24"/>
      <w:szCs w:val="22"/>
    </w:rPr>
  </w:style>
  <w:style w:type="paragraph" w:customStyle="1" w:styleId="Akapitzlist2">
    <w:name w:val="Akapit z listą2"/>
    <w:basedOn w:val="Normalny"/>
    <w:uiPriority w:val="99"/>
    <w:rsid w:val="006C0AD4"/>
    <w:pPr>
      <w:ind w:left="720"/>
      <w:contextualSpacing/>
    </w:pPr>
    <w:rPr>
      <w:rFonts w:eastAsia="Calibri" w:cs="Times New Roman"/>
    </w:rPr>
  </w:style>
  <w:style w:type="character" w:styleId="Odwoaniedokomentarza">
    <w:name w:val="annotation reference"/>
    <w:uiPriority w:val="99"/>
    <w:semiHidden/>
    <w:unhideWhenUsed/>
    <w:rsid w:val="008221D3"/>
    <w:rPr>
      <w:sz w:val="16"/>
      <w:szCs w:val="16"/>
    </w:rPr>
  </w:style>
  <w:style w:type="paragraph" w:styleId="Tematkomentarza">
    <w:name w:val="annotation subject"/>
    <w:basedOn w:val="Tekstkomentarza"/>
    <w:next w:val="Tekstkomentarza"/>
    <w:link w:val="TematkomentarzaZnak"/>
    <w:uiPriority w:val="99"/>
    <w:semiHidden/>
    <w:unhideWhenUsed/>
    <w:rsid w:val="008221D3"/>
    <w:pPr>
      <w:spacing w:line="276" w:lineRule="auto"/>
    </w:pPr>
    <w:rPr>
      <w:b/>
      <w:bCs/>
    </w:rPr>
  </w:style>
  <w:style w:type="character" w:customStyle="1" w:styleId="TematkomentarzaZnak">
    <w:name w:val="Temat komentarza Znak"/>
    <w:link w:val="Tematkomentarza"/>
    <w:uiPriority w:val="99"/>
    <w:semiHidden/>
    <w:rsid w:val="008221D3"/>
    <w:rPr>
      <w:rFonts w:ascii="Calibri" w:eastAsia="Times New Roman" w:hAnsi="Calibri" w:cs="Calibri"/>
      <w:b/>
      <w:bCs/>
      <w:lang w:eastAsia="pl-PL"/>
    </w:rPr>
  </w:style>
  <w:style w:type="paragraph" w:styleId="Tekstdymka">
    <w:name w:val="Balloon Text"/>
    <w:basedOn w:val="Normalny"/>
    <w:link w:val="TekstdymkaZnak"/>
    <w:uiPriority w:val="99"/>
    <w:semiHidden/>
    <w:unhideWhenUsed/>
    <w:rsid w:val="008221D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21D3"/>
    <w:rPr>
      <w:rFonts w:ascii="Tahoma" w:eastAsia="Times New Roman" w:hAnsi="Tahoma" w:cs="Tahoma"/>
      <w:sz w:val="16"/>
      <w:szCs w:val="16"/>
    </w:rPr>
  </w:style>
  <w:style w:type="paragraph" w:styleId="Tekstpodstawowy">
    <w:name w:val="Body Text"/>
    <w:basedOn w:val="Normalny"/>
    <w:link w:val="TekstpodstawowyZnak"/>
    <w:uiPriority w:val="99"/>
    <w:semiHidden/>
    <w:unhideWhenUsed/>
    <w:rsid w:val="0024350D"/>
    <w:pPr>
      <w:spacing w:after="120"/>
    </w:pPr>
  </w:style>
  <w:style w:type="character" w:customStyle="1" w:styleId="TekstpodstawowyZnak">
    <w:name w:val="Tekst podstawowy Znak"/>
    <w:link w:val="Tekstpodstawowy"/>
    <w:uiPriority w:val="99"/>
    <w:semiHidden/>
    <w:rsid w:val="0024350D"/>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3536">
      <w:marLeft w:val="0"/>
      <w:marRight w:val="0"/>
      <w:marTop w:val="0"/>
      <w:marBottom w:val="0"/>
      <w:divBdr>
        <w:top w:val="none" w:sz="0" w:space="0" w:color="auto"/>
        <w:left w:val="none" w:sz="0" w:space="0" w:color="auto"/>
        <w:bottom w:val="none" w:sz="0" w:space="0" w:color="auto"/>
        <w:right w:val="none" w:sz="0" w:space="0" w:color="auto"/>
      </w:divBdr>
    </w:div>
    <w:div w:id="423573537">
      <w:marLeft w:val="0"/>
      <w:marRight w:val="0"/>
      <w:marTop w:val="0"/>
      <w:marBottom w:val="0"/>
      <w:divBdr>
        <w:top w:val="none" w:sz="0" w:space="0" w:color="auto"/>
        <w:left w:val="none" w:sz="0" w:space="0" w:color="auto"/>
        <w:bottom w:val="none" w:sz="0" w:space="0" w:color="auto"/>
        <w:right w:val="none" w:sz="0" w:space="0" w:color="auto"/>
      </w:divBdr>
    </w:div>
    <w:div w:id="423573538">
      <w:marLeft w:val="0"/>
      <w:marRight w:val="0"/>
      <w:marTop w:val="0"/>
      <w:marBottom w:val="0"/>
      <w:divBdr>
        <w:top w:val="none" w:sz="0" w:space="0" w:color="auto"/>
        <w:left w:val="none" w:sz="0" w:space="0" w:color="auto"/>
        <w:bottom w:val="none" w:sz="0" w:space="0" w:color="auto"/>
        <w:right w:val="none" w:sz="0" w:space="0" w:color="auto"/>
      </w:divBdr>
    </w:div>
    <w:div w:id="16900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B2EC8-BCC1-4DF1-A4FA-8CA67C95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23771</Words>
  <Characters>142629</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www</vt:lpstr>
    </vt:vector>
  </TitlesOfParts>
  <Company>Microsoft</Company>
  <LinksUpToDate>false</LinksUpToDate>
  <CharactersWithSpaces>166068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ASUS</dc:creator>
  <cp:lastModifiedBy>Hanna Chrobak-Marszał</cp:lastModifiedBy>
  <cp:revision>2</cp:revision>
  <cp:lastPrinted>2015-11-02T08:44:00Z</cp:lastPrinted>
  <dcterms:created xsi:type="dcterms:W3CDTF">2015-12-02T09:22:00Z</dcterms:created>
  <dcterms:modified xsi:type="dcterms:W3CDTF">2015-12-02T09:22:00Z</dcterms:modified>
</cp:coreProperties>
</file>